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CellSpacing w:w="0" w:type="dxa"/>
        <w:tblCellMar>
          <w:left w:w="0" w:type="dxa"/>
          <w:right w:w="0" w:type="dxa"/>
        </w:tblCellMar>
        <w:tblLook w:val="04A0" w:firstRow="1" w:lastRow="0" w:firstColumn="1" w:lastColumn="0" w:noHBand="0" w:noVBand="1"/>
      </w:tblPr>
      <w:tblGrid>
        <w:gridCol w:w="300"/>
        <w:gridCol w:w="9750"/>
        <w:gridCol w:w="300"/>
      </w:tblGrid>
      <w:tr w:rsidR="003B1BC2" w:rsidTr="003B1BC2">
        <w:trPr>
          <w:tblCellSpacing w:w="0" w:type="dxa"/>
        </w:trPr>
        <w:tc>
          <w:tcPr>
            <w:tcW w:w="0" w:type="auto"/>
            <w:gridSpan w:val="3"/>
            <w:shd w:val="clear" w:color="auto" w:fill="DDDDDD"/>
            <w:vAlign w:val="center"/>
            <w:hideMark/>
          </w:tcPr>
          <w:p w:rsidR="003B1BC2" w:rsidRDefault="003B1BC2">
            <w:pPr>
              <w:rPr>
                <w:rFonts w:ascii="Arial" w:eastAsia="Times New Roman" w:hAnsi="Arial" w:cs="Arial"/>
              </w:rPr>
            </w:pPr>
            <w:r>
              <w:rPr>
                <w:rFonts w:ascii="Arial" w:eastAsia="Times New Roman" w:hAnsi="Arial" w:cs="Arial"/>
              </w:rPr>
              <w:t> </w:t>
            </w:r>
          </w:p>
        </w:tc>
      </w:tr>
      <w:tr w:rsidR="003B1BC2" w:rsidTr="003B1BC2">
        <w:trPr>
          <w:tblCellSpacing w:w="0" w:type="dxa"/>
        </w:trPr>
        <w:tc>
          <w:tcPr>
            <w:tcW w:w="300" w:type="dxa"/>
            <w:shd w:val="clear" w:color="auto" w:fill="DDDDDD"/>
            <w:vAlign w:val="center"/>
            <w:hideMark/>
          </w:tcPr>
          <w:p w:rsidR="003B1BC2" w:rsidRDefault="003B1BC2">
            <w:pPr>
              <w:rPr>
                <w:rFonts w:ascii="Arial" w:eastAsia="Times New Roman" w:hAnsi="Arial" w:cs="Arial"/>
              </w:rPr>
            </w:pPr>
            <w:r>
              <w:rPr>
                <w:rFonts w:ascii="Arial" w:eastAsia="Times New Roman" w:hAnsi="Arial" w:cs="Arial"/>
              </w:rPr>
              <w:t> </w:t>
            </w:r>
          </w:p>
        </w:tc>
        <w:tc>
          <w:tcPr>
            <w:tcW w:w="9750" w:type="dxa"/>
            <w:vAlign w:val="center"/>
            <w:hideMark/>
          </w:tcPr>
          <w:tbl>
            <w:tblPr>
              <w:tblW w:w="9750" w:type="dxa"/>
              <w:tblCellSpacing w:w="0" w:type="dxa"/>
              <w:tblCellMar>
                <w:left w:w="0" w:type="dxa"/>
                <w:right w:w="0" w:type="dxa"/>
              </w:tblCellMar>
              <w:tblLook w:val="04A0" w:firstRow="1" w:lastRow="0" w:firstColumn="1" w:lastColumn="0" w:noHBand="0" w:noVBand="1"/>
            </w:tblPr>
            <w:tblGrid>
              <w:gridCol w:w="9750"/>
            </w:tblGrid>
            <w:tr w:rsidR="003B1BC2">
              <w:trPr>
                <w:tblCellSpacing w:w="0" w:type="dxa"/>
              </w:trPr>
              <w:tc>
                <w:tcPr>
                  <w:tcW w:w="0" w:type="auto"/>
                  <w:vAlign w:val="center"/>
                  <w:hideMark/>
                </w:tcPr>
                <w:p w:rsidR="003B1BC2" w:rsidRDefault="003B1BC2">
                  <w:pPr>
                    <w:jc w:val="center"/>
                    <w:rPr>
                      <w:rFonts w:eastAsia="Times New Roman"/>
                      <w:b/>
                      <w:bCs/>
                    </w:rPr>
                  </w:pPr>
                  <w:r>
                    <w:rPr>
                      <w:rFonts w:eastAsia="Times New Roman"/>
                      <w:b/>
                      <w:bCs/>
                      <w:noProof/>
                    </w:rPr>
                    <w:drawing>
                      <wp:inline distT="0" distB="0" distL="0" distR="0">
                        <wp:extent cx="6190615" cy="1324610"/>
                        <wp:effectExtent l="0" t="0" r="635" b="8890"/>
                        <wp:docPr id="35" name="Grafik 35" descr="http://www.umdenken-jungdenken.de/fileadmin/templates/img/headerLrj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mdenken-jungdenken.de/fileadmin/templates/img/headerLrjN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0615" cy="1324610"/>
                                </a:xfrm>
                                <a:prstGeom prst="rect">
                                  <a:avLst/>
                                </a:prstGeom>
                                <a:noFill/>
                                <a:ln>
                                  <a:noFill/>
                                </a:ln>
                              </pic:spPr>
                            </pic:pic>
                          </a:graphicData>
                        </a:graphic>
                      </wp:inline>
                    </w:drawing>
                  </w:r>
                </w:p>
              </w:tc>
            </w:tr>
            <w:tr w:rsidR="003B1BC2">
              <w:trPr>
                <w:trHeight w:val="375"/>
                <w:tblCellSpacing w:w="0" w:type="dxa"/>
              </w:trPr>
              <w:tc>
                <w:tcPr>
                  <w:tcW w:w="0" w:type="auto"/>
                  <w:vAlign w:val="center"/>
                  <w:hideMark/>
                </w:tcPr>
                <w:p w:rsidR="003B1BC2" w:rsidRDefault="003B1BC2">
                  <w:pPr>
                    <w:pStyle w:val="berschrift1"/>
                    <w:spacing w:after="0"/>
                    <w:ind w:left="3000"/>
                    <w:rPr>
                      <w:rFonts w:ascii="Arial" w:eastAsia="Times New Roman" w:hAnsi="Arial" w:cs="Arial"/>
                      <w:color w:val="FABA00"/>
                      <w:sz w:val="54"/>
                      <w:szCs w:val="54"/>
                    </w:rPr>
                  </w:pPr>
                  <w:r>
                    <w:rPr>
                      <w:rFonts w:ascii="Arial" w:eastAsia="Times New Roman" w:hAnsi="Arial" w:cs="Arial"/>
                      <w:color w:val="FABA00"/>
                      <w:sz w:val="54"/>
                      <w:szCs w:val="54"/>
                    </w:rPr>
                    <w:t>NEWSLETTER</w:t>
                  </w:r>
                  <w:r>
                    <w:rPr>
                      <w:rFonts w:ascii="Arial" w:eastAsia="Times New Roman" w:hAnsi="Arial" w:cs="Arial"/>
                      <w:noProof/>
                      <w:color w:val="FABA00"/>
                      <w:sz w:val="27"/>
                      <w:szCs w:val="27"/>
                    </w:rPr>
                    <w:drawing>
                      <wp:inline distT="0" distB="0" distL="0" distR="0">
                        <wp:extent cx="189230" cy="189230"/>
                        <wp:effectExtent l="0" t="0" r="0" b="0"/>
                        <wp:docPr id="34" name="Grafik 34"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r>
                    <w:rPr>
                      <w:rFonts w:ascii="Arial" w:eastAsia="Times New Roman" w:hAnsi="Arial" w:cs="Arial"/>
                      <w:color w:val="FABA00"/>
                      <w:sz w:val="27"/>
                      <w:szCs w:val="27"/>
                    </w:rPr>
                    <w:t>Nr. 205 / 12.09.2018</w:t>
                  </w:r>
                </w:p>
              </w:tc>
            </w:tr>
            <w:tr w:rsidR="003B1BC2">
              <w:trPr>
                <w:tblCellSpacing w:w="0" w:type="dxa"/>
              </w:trPr>
              <w:tc>
                <w:tcPr>
                  <w:tcW w:w="0" w:type="auto"/>
                  <w:shd w:val="clear" w:color="auto" w:fill="FABA00"/>
                  <w:tcMar>
                    <w:top w:w="225" w:type="dxa"/>
                    <w:left w:w="225" w:type="dxa"/>
                    <w:bottom w:w="225" w:type="dxa"/>
                    <w:right w:w="225" w:type="dxa"/>
                  </w:tcMar>
                  <w:vAlign w:val="center"/>
                </w:tcPr>
                <w:tbl>
                  <w:tblPr>
                    <w:tblW w:w="9300" w:type="dxa"/>
                    <w:tblCellSpacing w:w="0" w:type="dxa"/>
                    <w:tblCellMar>
                      <w:left w:w="0" w:type="dxa"/>
                      <w:right w:w="0" w:type="dxa"/>
                    </w:tblCellMar>
                    <w:tblLook w:val="04A0" w:firstRow="1" w:lastRow="0" w:firstColumn="1" w:lastColumn="0" w:noHBand="0" w:noVBand="1"/>
                  </w:tblPr>
                  <w:tblGrid>
                    <w:gridCol w:w="150"/>
                    <w:gridCol w:w="9150"/>
                  </w:tblGrid>
                  <w:tr w:rsidR="003B1BC2">
                    <w:trPr>
                      <w:trHeight w:val="750"/>
                      <w:tblCellSpacing w:w="0" w:type="dxa"/>
                    </w:trPr>
                    <w:tc>
                      <w:tcPr>
                        <w:tcW w:w="150" w:type="dxa"/>
                        <w:shd w:val="clear" w:color="auto" w:fill="FABA00"/>
                        <w:vAlign w:val="center"/>
                        <w:hideMark/>
                      </w:tcPr>
                      <w:p w:rsidR="003B1BC2" w:rsidRDefault="003B1BC2">
                        <w:pPr>
                          <w:rPr>
                            <w:rFonts w:eastAsia="Times New Roman"/>
                          </w:rPr>
                        </w:pPr>
                        <w:r>
                          <w:rPr>
                            <w:rFonts w:eastAsia="Times New Roman"/>
                          </w:rPr>
                          <w:t> </w:t>
                        </w:r>
                      </w:p>
                    </w:tc>
                    <w:tc>
                      <w:tcPr>
                        <w:tcW w:w="0" w:type="auto"/>
                        <w:shd w:val="clear" w:color="auto" w:fill="FABA00"/>
                        <w:vAlign w:val="center"/>
                        <w:hideMark/>
                      </w:tcPr>
                      <w:p w:rsidR="003B1BC2" w:rsidRDefault="003B1BC2">
                        <w:pPr>
                          <w:rPr>
                            <w:rFonts w:ascii="Arial" w:eastAsia="Times New Roman" w:hAnsi="Arial" w:cs="Arial"/>
                            <w:b/>
                            <w:bCs/>
                            <w:sz w:val="33"/>
                            <w:szCs w:val="33"/>
                          </w:rPr>
                        </w:pPr>
                        <w:r>
                          <w:rPr>
                            <w:rFonts w:ascii="Arial" w:eastAsia="Times New Roman" w:hAnsi="Arial" w:cs="Arial"/>
                            <w:b/>
                            <w:bCs/>
                            <w:sz w:val="33"/>
                            <w:szCs w:val="33"/>
                          </w:rPr>
                          <w:t xml:space="preserve">Liebe </w:t>
                        </w:r>
                        <w:proofErr w:type="spellStart"/>
                        <w:r>
                          <w:rPr>
                            <w:rFonts w:ascii="Arial" w:eastAsia="Times New Roman" w:hAnsi="Arial" w:cs="Arial"/>
                            <w:b/>
                            <w:bCs/>
                            <w:sz w:val="33"/>
                            <w:szCs w:val="33"/>
                          </w:rPr>
                          <w:t>Leser_innen</w:t>
                        </w:r>
                        <w:proofErr w:type="spellEnd"/>
                        <w:r>
                          <w:rPr>
                            <w:rFonts w:ascii="Arial" w:eastAsia="Times New Roman" w:hAnsi="Arial" w:cs="Arial"/>
                            <w:b/>
                            <w:bCs/>
                            <w:sz w:val="33"/>
                            <w:szCs w:val="33"/>
                          </w:rPr>
                          <w:t>,</w:t>
                        </w:r>
                      </w:p>
                    </w:tc>
                  </w:tr>
                  <w:tr w:rsidR="003B1BC2">
                    <w:trPr>
                      <w:trHeight w:val="150"/>
                      <w:tblCellSpacing w:w="0" w:type="dxa"/>
                    </w:trPr>
                    <w:tc>
                      <w:tcPr>
                        <w:tcW w:w="0" w:type="auto"/>
                        <w:gridSpan w:val="2"/>
                        <w:vAlign w:val="center"/>
                        <w:hideMark/>
                      </w:tcPr>
                      <w:p w:rsidR="003B1BC2" w:rsidRDefault="003B1BC2">
                        <w:pPr>
                          <w:rPr>
                            <w:rFonts w:eastAsia="Times New Roman"/>
                          </w:rPr>
                        </w:pPr>
                        <w:r>
                          <w:rPr>
                            <w:rFonts w:eastAsia="Times New Roman"/>
                          </w:rPr>
                          <w:t> </w:t>
                        </w:r>
                      </w:p>
                    </w:tc>
                  </w:tr>
                </w:tbl>
                <w:p w:rsidR="003B1BC2" w:rsidRDefault="003B1BC2">
                  <w:pPr>
                    <w:rPr>
                      <w:rFonts w:ascii="Arial" w:eastAsia="Times New Roman" w:hAnsi="Arial" w:cs="Arial"/>
                      <w:vanish/>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3B1BC2">
                    <w:trPr>
                      <w:tblCellSpacing w:w="0" w:type="dxa"/>
                    </w:trPr>
                    <w:tc>
                      <w:tcPr>
                        <w:tcW w:w="150" w:type="dxa"/>
                        <w:vAlign w:val="center"/>
                        <w:hideMark/>
                      </w:tcPr>
                      <w:p w:rsidR="003B1BC2" w:rsidRDefault="003B1BC2">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33" name="Grafik 33"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3B1BC2" w:rsidRDefault="003B1BC2">
                        <w:pPr>
                          <w:pStyle w:val="StandardWeb"/>
                          <w:spacing w:line="255" w:lineRule="atLeast"/>
                          <w:rPr>
                            <w:rFonts w:ascii="Arial" w:hAnsi="Arial" w:cs="Arial"/>
                            <w:sz w:val="21"/>
                            <w:szCs w:val="21"/>
                          </w:rPr>
                        </w:pPr>
                        <w:proofErr w:type="gramStart"/>
                        <w:r>
                          <w:rPr>
                            <w:rFonts w:ascii="Arial" w:hAnsi="Arial" w:cs="Arial"/>
                            <w:sz w:val="21"/>
                            <w:szCs w:val="21"/>
                          </w:rPr>
                          <w:t>der</w:t>
                        </w:r>
                        <w:proofErr w:type="gramEnd"/>
                        <w:r>
                          <w:rPr>
                            <w:rFonts w:ascii="Arial" w:hAnsi="Arial" w:cs="Arial"/>
                            <w:sz w:val="21"/>
                            <w:szCs w:val="21"/>
                          </w:rPr>
                          <w:t xml:space="preserve"> Newsletter des Landesjugendrings NRW richtet sich an Jugendverbände sowie Stadt- und Kreisjugendringe. Informationen zum Versand finden sich am Ende der E-Mail. </w:t>
                        </w:r>
                      </w:p>
                      <w:p w:rsidR="003B1BC2" w:rsidRDefault="003B1BC2">
                        <w:pPr>
                          <w:pStyle w:val="StandardWeb"/>
                          <w:spacing w:line="255" w:lineRule="atLeast"/>
                          <w:rPr>
                            <w:rFonts w:ascii="Arial" w:hAnsi="Arial" w:cs="Arial"/>
                            <w:sz w:val="21"/>
                            <w:szCs w:val="21"/>
                          </w:rPr>
                        </w:pPr>
                        <w:r>
                          <w:rPr>
                            <w:rFonts w:ascii="Arial" w:hAnsi="Arial" w:cs="Arial"/>
                            <w:b/>
                            <w:bCs/>
                            <w:sz w:val="21"/>
                            <w:szCs w:val="21"/>
                          </w:rPr>
                          <w:t xml:space="preserve">Viel Spaß beim Lesen wünscht </w:t>
                        </w:r>
                        <w:r>
                          <w:rPr>
                            <w:rFonts w:ascii="Arial" w:hAnsi="Arial" w:cs="Arial"/>
                            <w:sz w:val="21"/>
                            <w:szCs w:val="21"/>
                          </w:rPr>
                          <w:br/>
                          <w:t>das Team vom Landesjugendring NRW</w:t>
                        </w:r>
                      </w:p>
                    </w:tc>
                    <w:tc>
                      <w:tcPr>
                        <w:tcW w:w="150" w:type="dxa"/>
                        <w:vAlign w:val="center"/>
                        <w:hideMark/>
                      </w:tcPr>
                      <w:p w:rsidR="003B1BC2" w:rsidRDefault="003B1BC2">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32" name="Grafik 32"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3B1BC2">
                    <w:trPr>
                      <w:trHeight w:val="150"/>
                      <w:tblCellSpacing w:w="0" w:type="dxa"/>
                    </w:trPr>
                    <w:tc>
                      <w:tcPr>
                        <w:tcW w:w="0" w:type="auto"/>
                        <w:gridSpan w:val="3"/>
                        <w:vAlign w:val="center"/>
                        <w:hideMark/>
                      </w:tcPr>
                      <w:p w:rsidR="003B1BC2" w:rsidRDefault="003B1BC2">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31" name="Grafik 31"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bl>
                <w:p w:rsidR="003B1BC2" w:rsidRDefault="003B1BC2">
                  <w:pPr>
                    <w:rPr>
                      <w:rFonts w:eastAsia="Times New Roman"/>
                      <w:sz w:val="20"/>
                      <w:szCs w:val="20"/>
                    </w:rPr>
                  </w:pPr>
                </w:p>
              </w:tc>
            </w:tr>
            <w:tr w:rsidR="003B1BC2">
              <w:trPr>
                <w:tblCellSpacing w:w="0" w:type="dxa"/>
              </w:trPr>
              <w:tc>
                <w:tcPr>
                  <w:tcW w:w="0" w:type="auto"/>
                  <w:shd w:val="clear" w:color="auto" w:fill="FFFFFF"/>
                  <w:tcMar>
                    <w:top w:w="225" w:type="dxa"/>
                    <w:left w:w="225" w:type="dxa"/>
                    <w:bottom w:w="225" w:type="dxa"/>
                    <w:right w:w="225" w:type="dxa"/>
                  </w:tcMar>
                  <w:vAlign w:val="center"/>
                </w:tcPr>
                <w:tbl>
                  <w:tblPr>
                    <w:tblW w:w="9300" w:type="dxa"/>
                    <w:tblCellSpacing w:w="0" w:type="dxa"/>
                    <w:tblCellMar>
                      <w:left w:w="0" w:type="dxa"/>
                      <w:right w:w="0" w:type="dxa"/>
                    </w:tblCellMar>
                    <w:tblLook w:val="04A0" w:firstRow="1" w:lastRow="0" w:firstColumn="1" w:lastColumn="0" w:noHBand="0" w:noVBand="1"/>
                  </w:tblPr>
                  <w:tblGrid>
                    <w:gridCol w:w="150"/>
                    <w:gridCol w:w="9150"/>
                  </w:tblGrid>
                  <w:tr w:rsidR="003B1BC2">
                    <w:trPr>
                      <w:trHeight w:val="750"/>
                      <w:tblCellSpacing w:w="0" w:type="dxa"/>
                    </w:trPr>
                    <w:tc>
                      <w:tcPr>
                        <w:tcW w:w="150" w:type="dxa"/>
                        <w:shd w:val="clear" w:color="auto" w:fill="FABA00"/>
                        <w:vAlign w:val="center"/>
                        <w:hideMark/>
                      </w:tcPr>
                      <w:p w:rsidR="003B1BC2" w:rsidRDefault="003B1BC2">
                        <w:pPr>
                          <w:rPr>
                            <w:rFonts w:eastAsia="Times New Roman"/>
                          </w:rPr>
                        </w:pPr>
                        <w:r>
                          <w:rPr>
                            <w:rFonts w:eastAsia="Times New Roman"/>
                            <w:b/>
                            <w:bCs/>
                          </w:rPr>
                          <w:t> </w:t>
                        </w:r>
                      </w:p>
                    </w:tc>
                    <w:tc>
                      <w:tcPr>
                        <w:tcW w:w="0" w:type="auto"/>
                        <w:shd w:val="clear" w:color="auto" w:fill="FABA00"/>
                        <w:vAlign w:val="center"/>
                        <w:hideMark/>
                      </w:tcPr>
                      <w:p w:rsidR="003B1BC2" w:rsidRDefault="003B1BC2">
                        <w:pPr>
                          <w:rPr>
                            <w:rFonts w:ascii="Arial" w:eastAsia="Times New Roman" w:hAnsi="Arial" w:cs="Arial"/>
                            <w:b/>
                            <w:bCs/>
                            <w:sz w:val="33"/>
                            <w:szCs w:val="33"/>
                          </w:rPr>
                        </w:pPr>
                        <w:r>
                          <w:rPr>
                            <w:rFonts w:ascii="Arial" w:eastAsia="Times New Roman" w:hAnsi="Arial" w:cs="Arial"/>
                            <w:b/>
                            <w:bCs/>
                            <w:sz w:val="33"/>
                            <w:szCs w:val="33"/>
                          </w:rPr>
                          <w:t>Aus dem Landesjugendring NRW</w:t>
                        </w:r>
                      </w:p>
                    </w:tc>
                  </w:tr>
                  <w:tr w:rsidR="003B1BC2">
                    <w:trPr>
                      <w:trHeight w:val="150"/>
                      <w:tblCellSpacing w:w="0" w:type="dxa"/>
                    </w:trPr>
                    <w:tc>
                      <w:tcPr>
                        <w:tcW w:w="0" w:type="auto"/>
                        <w:gridSpan w:val="2"/>
                        <w:vAlign w:val="center"/>
                        <w:hideMark/>
                      </w:tcPr>
                      <w:p w:rsidR="003B1BC2" w:rsidRDefault="003B1BC2">
                        <w:pPr>
                          <w:rPr>
                            <w:rFonts w:eastAsia="Times New Roman"/>
                          </w:rPr>
                        </w:pPr>
                        <w:r>
                          <w:rPr>
                            <w:rFonts w:eastAsia="Times New Roman"/>
                          </w:rPr>
                          <w:t> </w:t>
                        </w:r>
                      </w:p>
                    </w:tc>
                  </w:tr>
                </w:tbl>
                <w:p w:rsidR="003B1BC2" w:rsidRDefault="003B1BC2">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3B1BC2">
                    <w:trPr>
                      <w:tblCellSpacing w:w="0" w:type="dxa"/>
                    </w:trPr>
                    <w:tc>
                      <w:tcPr>
                        <w:tcW w:w="150" w:type="dxa"/>
                        <w:vAlign w:val="center"/>
                        <w:hideMark/>
                      </w:tcPr>
                      <w:p w:rsidR="003B1BC2" w:rsidRDefault="003B1BC2">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30" name="Grafik 30"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3B1BC2" w:rsidRDefault="003B1BC2">
                        <w:pPr>
                          <w:pStyle w:val="berschrift3"/>
                          <w:spacing w:before="0" w:beforeAutospacing="0" w:after="0" w:afterAutospacing="0"/>
                          <w:rPr>
                            <w:rFonts w:ascii="Arial" w:eastAsia="Times New Roman" w:hAnsi="Arial" w:cs="Arial"/>
                          </w:rPr>
                        </w:pPr>
                        <w:r>
                          <w:rPr>
                            <w:rFonts w:ascii="Arial" w:eastAsia="Times New Roman" w:hAnsi="Arial" w:cs="Arial"/>
                          </w:rPr>
                          <w:t>Aufruf Jugendwettbewerb buntblick 2018</w:t>
                        </w:r>
                      </w:p>
                      <w:p w:rsidR="003B1BC2" w:rsidRDefault="003B1BC2">
                        <w:pPr>
                          <w:pStyle w:val="StandardWeb"/>
                          <w:spacing w:after="240" w:afterAutospacing="0" w:line="255" w:lineRule="atLeast"/>
                          <w:rPr>
                            <w:rFonts w:ascii="Arial" w:hAnsi="Arial" w:cs="Arial"/>
                            <w:sz w:val="21"/>
                            <w:szCs w:val="21"/>
                          </w:rPr>
                        </w:pPr>
                        <w:r>
                          <w:rPr>
                            <w:rFonts w:ascii="Arial" w:hAnsi="Arial" w:cs="Arial"/>
                            <w:sz w:val="21"/>
                            <w:szCs w:val="21"/>
                          </w:rPr>
                          <w:t xml:space="preserve">Der Landesjugendring NRW ruft Jugendgruppen auf, ihre Projekte </w:t>
                        </w:r>
                        <w:proofErr w:type="spellStart"/>
                        <w:r>
                          <w:rPr>
                            <w:rFonts w:ascii="Arial" w:hAnsi="Arial" w:cs="Arial"/>
                            <w:sz w:val="21"/>
                            <w:szCs w:val="21"/>
                          </w:rPr>
                          <w:t>gegen Rechts</w:t>
                        </w:r>
                        <w:proofErr w:type="spellEnd"/>
                        <w:r>
                          <w:rPr>
                            <w:rFonts w:ascii="Arial" w:hAnsi="Arial" w:cs="Arial"/>
                            <w:sz w:val="21"/>
                            <w:szCs w:val="21"/>
                          </w:rPr>
                          <w:t xml:space="preserve"> und für Demokratie einzureichen. Rassismus mit Stand-</w:t>
                        </w:r>
                        <w:proofErr w:type="spellStart"/>
                        <w:r>
                          <w:rPr>
                            <w:rFonts w:ascii="Arial" w:hAnsi="Arial" w:cs="Arial"/>
                            <w:sz w:val="21"/>
                            <w:szCs w:val="21"/>
                          </w:rPr>
                          <w:t>Up</w:t>
                        </w:r>
                        <w:proofErr w:type="spellEnd"/>
                        <w:r>
                          <w:rPr>
                            <w:rFonts w:ascii="Arial" w:hAnsi="Arial" w:cs="Arial"/>
                            <w:sz w:val="21"/>
                            <w:szCs w:val="21"/>
                          </w:rPr>
                          <w:t xml:space="preserve"> Comedy auslachen, mit dem Nachbarschaftsprojekt die Welt von jungen Geflüchteten zeigen … alle Ideen für eine offene Gesellschaft sind willkommen! Besonderheit: Es werden Projekte aus dem Jahr 2018 oder auch 2017 angenommen. </w:t>
                        </w:r>
                        <w:r>
                          <w:rPr>
                            <w:rFonts w:ascii="Arial" w:hAnsi="Arial" w:cs="Arial"/>
                            <w:sz w:val="21"/>
                            <w:szCs w:val="21"/>
                          </w:rPr>
                          <w:br/>
                        </w:r>
                        <w:r>
                          <w:rPr>
                            <w:rFonts w:ascii="Arial" w:hAnsi="Arial" w:cs="Arial"/>
                            <w:b/>
                            <w:bCs/>
                            <w:sz w:val="21"/>
                            <w:szCs w:val="21"/>
                          </w:rPr>
                          <w:t>Noch bis 25. September 2018 können sich junge Menschen bis 27 Jahren bewerben.</w:t>
                        </w:r>
                        <w:r>
                          <w:rPr>
                            <w:rFonts w:ascii="Arial" w:hAnsi="Arial" w:cs="Arial"/>
                            <w:sz w:val="21"/>
                            <w:szCs w:val="21"/>
                          </w:rPr>
                          <w:t xml:space="preserve"> Die </w:t>
                        </w:r>
                        <w:proofErr w:type="spellStart"/>
                        <w:r>
                          <w:rPr>
                            <w:rFonts w:ascii="Arial" w:hAnsi="Arial" w:cs="Arial"/>
                            <w:sz w:val="21"/>
                            <w:szCs w:val="21"/>
                          </w:rPr>
                          <w:t>herausragendsten</w:t>
                        </w:r>
                        <w:proofErr w:type="spellEnd"/>
                        <w:r>
                          <w:rPr>
                            <w:rFonts w:ascii="Arial" w:hAnsi="Arial" w:cs="Arial"/>
                            <w:sz w:val="21"/>
                            <w:szCs w:val="21"/>
                          </w:rPr>
                          <w:t xml:space="preserve"> Projekte werden im November ausgezeichnet. </w:t>
                        </w:r>
                        <w:r>
                          <w:rPr>
                            <w:rFonts w:ascii="Arial" w:hAnsi="Arial" w:cs="Arial"/>
                            <w:sz w:val="21"/>
                            <w:szCs w:val="21"/>
                          </w:rPr>
                          <w:br/>
                        </w:r>
                        <w:r>
                          <w:rPr>
                            <w:rFonts w:ascii="Arial" w:hAnsi="Arial" w:cs="Arial"/>
                            <w:b/>
                            <w:bCs/>
                            <w:sz w:val="21"/>
                            <w:szCs w:val="21"/>
                          </w:rPr>
                          <w:t xml:space="preserve">Jetzt bewerben: </w:t>
                        </w:r>
                        <w:hyperlink r:id="rId6" w:tgtFrame="_blank" w:tooltip="Bewerbung" w:history="1">
                          <w:proofErr w:type="spellStart"/>
                          <w:r>
                            <w:rPr>
                              <w:rStyle w:val="Hyperlink"/>
                              <w:rFonts w:ascii="Arial" w:hAnsi="Arial" w:cs="Arial"/>
                              <w:b/>
                              <w:bCs/>
                              <w:sz w:val="21"/>
                              <w:szCs w:val="21"/>
                            </w:rPr>
                            <w:t>ljr.nrw</w:t>
                          </w:r>
                          <w:proofErr w:type="spellEnd"/>
                          <w:r>
                            <w:rPr>
                              <w:rStyle w:val="Hyperlink"/>
                              <w:rFonts w:ascii="Arial" w:hAnsi="Arial" w:cs="Arial"/>
                              <w:b/>
                              <w:bCs/>
                              <w:sz w:val="21"/>
                              <w:szCs w:val="21"/>
                            </w:rPr>
                            <w:t>/buntblick</w:t>
                          </w:r>
                        </w:hyperlink>
                        <w:r>
                          <w:rPr>
                            <w:rFonts w:ascii="Arial" w:hAnsi="Arial" w:cs="Arial"/>
                            <w:b/>
                            <w:bCs/>
                            <w:sz w:val="21"/>
                            <w:szCs w:val="21"/>
                          </w:rPr>
                          <w:t xml:space="preserve">    </w:t>
                        </w:r>
                        <w:r>
                          <w:rPr>
                            <w:rFonts w:ascii="Arial" w:hAnsi="Arial" w:cs="Arial"/>
                            <w:b/>
                            <w:bCs/>
                            <w:sz w:val="21"/>
                            <w:szCs w:val="21"/>
                          </w:rPr>
                          <w:br/>
                        </w:r>
                      </w:p>
                      <w:p w:rsidR="003B1BC2" w:rsidRDefault="003B1BC2">
                        <w:pPr>
                          <w:pStyle w:val="berschrift3"/>
                          <w:spacing w:before="0" w:beforeAutospacing="0" w:after="0" w:afterAutospacing="0"/>
                          <w:rPr>
                            <w:rFonts w:ascii="Arial" w:eastAsia="Times New Roman" w:hAnsi="Arial" w:cs="Arial"/>
                          </w:rPr>
                        </w:pPr>
                        <w:r>
                          <w:rPr>
                            <w:rFonts w:ascii="Arial" w:eastAsia="Times New Roman" w:hAnsi="Arial" w:cs="Arial"/>
                          </w:rPr>
                          <w:t xml:space="preserve">Save </w:t>
                        </w:r>
                        <w:proofErr w:type="spellStart"/>
                        <w:r>
                          <w:rPr>
                            <w:rFonts w:ascii="Arial" w:eastAsia="Times New Roman" w:hAnsi="Arial" w:cs="Arial"/>
                          </w:rPr>
                          <w:t>the</w:t>
                        </w:r>
                        <w:proofErr w:type="spellEnd"/>
                        <w:r>
                          <w:rPr>
                            <w:rFonts w:ascii="Arial" w:eastAsia="Times New Roman" w:hAnsi="Arial" w:cs="Arial"/>
                          </w:rPr>
                          <w:t xml:space="preserve"> Date - Haftungs- und Versicherungsfragen in der Jugendarbeit</w:t>
                        </w:r>
                      </w:p>
                      <w:p w:rsidR="003B1BC2" w:rsidRDefault="003B1BC2">
                        <w:pPr>
                          <w:pStyle w:val="StandardWeb"/>
                          <w:spacing w:line="255" w:lineRule="atLeast"/>
                          <w:rPr>
                            <w:rFonts w:ascii="Arial" w:hAnsi="Arial" w:cs="Arial"/>
                            <w:sz w:val="21"/>
                            <w:szCs w:val="21"/>
                          </w:rPr>
                        </w:pPr>
                        <w:r>
                          <w:rPr>
                            <w:rFonts w:ascii="Arial" w:hAnsi="Arial" w:cs="Arial"/>
                            <w:sz w:val="21"/>
                            <w:szCs w:val="21"/>
                          </w:rPr>
                          <w:t xml:space="preserve">Hauptberufliche wie ehrenamtliche </w:t>
                        </w:r>
                        <w:proofErr w:type="spellStart"/>
                        <w:r>
                          <w:rPr>
                            <w:rFonts w:ascii="Arial" w:hAnsi="Arial" w:cs="Arial"/>
                            <w:sz w:val="21"/>
                            <w:szCs w:val="21"/>
                          </w:rPr>
                          <w:t>Mitarbeiter_innen</w:t>
                        </w:r>
                        <w:proofErr w:type="spellEnd"/>
                        <w:r>
                          <w:rPr>
                            <w:rFonts w:ascii="Arial" w:hAnsi="Arial" w:cs="Arial"/>
                            <w:sz w:val="21"/>
                            <w:szCs w:val="21"/>
                          </w:rPr>
                          <w:t xml:space="preserve"> in den Jugendverbänden investieren viel Zeit, persönliches Engagement und Idealismus in ihre Arbeit. Zugleich stehen sie permanent Haftungs- und Versicherungsrisiken gegenüber, die nicht immer auf den ersten Blick überschaubar sind. Um den </w:t>
                        </w:r>
                        <w:proofErr w:type="spellStart"/>
                        <w:r>
                          <w:rPr>
                            <w:rFonts w:ascii="Arial" w:hAnsi="Arial" w:cs="Arial"/>
                            <w:sz w:val="21"/>
                            <w:szCs w:val="21"/>
                          </w:rPr>
                          <w:t>Mitarbeiter_innen</w:t>
                        </w:r>
                        <w:proofErr w:type="spellEnd"/>
                        <w:r>
                          <w:rPr>
                            <w:rFonts w:ascii="Arial" w:hAnsi="Arial" w:cs="Arial"/>
                            <w:sz w:val="21"/>
                            <w:szCs w:val="21"/>
                          </w:rPr>
                          <w:t xml:space="preserve"> Sicherheit in der Thematik „Haftungs- und Versicherungsfragen in der Jugendarbeit“ geben zu können, veranstaltet der Landesjugendring NRW in diesem Jahr wieder ein Seminar zu diesem Thema. Eingeladen sind alle haupt- und ehrenamtlich in der Jugendverbandsarbeit Tätigen bzw. die für den Versicherungsschutz zuständigen </w:t>
                        </w:r>
                        <w:proofErr w:type="spellStart"/>
                        <w:r>
                          <w:rPr>
                            <w:rFonts w:ascii="Arial" w:hAnsi="Arial" w:cs="Arial"/>
                            <w:sz w:val="21"/>
                            <w:szCs w:val="21"/>
                          </w:rPr>
                          <w:t>Mitarbeiter_innen</w:t>
                        </w:r>
                        <w:proofErr w:type="spellEnd"/>
                        <w:r>
                          <w:rPr>
                            <w:rFonts w:ascii="Arial" w:hAnsi="Arial" w:cs="Arial"/>
                            <w:sz w:val="21"/>
                            <w:szCs w:val="21"/>
                          </w:rPr>
                          <w:t xml:space="preserve"> der Verbände und Jugendringe.</w:t>
                        </w:r>
                        <w:r>
                          <w:rPr>
                            <w:rFonts w:ascii="Arial" w:hAnsi="Arial" w:cs="Arial"/>
                            <w:sz w:val="21"/>
                            <w:szCs w:val="21"/>
                          </w:rPr>
                          <w:br/>
                          <w:t xml:space="preserve">Als Referent steht auch in diesem Jahr Herr Tino Braunschweig (Dipl. Kaufmann, Bernhard-Assekuranz) zur Verfügung. </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15. November 2018, 11:00 – 16:00 Uhr, Jugendgästehaus Adolph-Kolping in Dortmund </w:t>
                        </w:r>
                        <w:r>
                          <w:rPr>
                            <w:rFonts w:ascii="Arial" w:hAnsi="Arial" w:cs="Arial"/>
                            <w:sz w:val="21"/>
                            <w:szCs w:val="21"/>
                          </w:rPr>
                          <w:br/>
                        </w:r>
                        <w:r>
                          <w:rPr>
                            <w:rFonts w:ascii="Arial" w:hAnsi="Arial" w:cs="Arial"/>
                            <w:b/>
                            <w:bCs/>
                            <w:sz w:val="21"/>
                            <w:szCs w:val="21"/>
                          </w:rPr>
                          <w:t xml:space="preserve">Bitte merkt euch diesen Termin schon einmal vor. </w:t>
                        </w:r>
                        <w:r>
                          <w:rPr>
                            <w:rFonts w:ascii="Arial" w:hAnsi="Arial" w:cs="Arial"/>
                            <w:b/>
                            <w:bCs/>
                            <w:sz w:val="21"/>
                            <w:szCs w:val="21"/>
                          </w:rPr>
                          <w:br/>
                          <w:t xml:space="preserve">Weitere </w:t>
                        </w:r>
                        <w:hyperlink r:id="rId7" w:tgtFrame="_blank" w:tooltip="Haftungs- und Versicherungsseminar" w:history="1">
                          <w:r>
                            <w:rPr>
                              <w:rStyle w:val="Hyperlink"/>
                              <w:rFonts w:ascii="Arial" w:hAnsi="Arial" w:cs="Arial"/>
                              <w:b/>
                              <w:bCs/>
                              <w:sz w:val="21"/>
                              <w:szCs w:val="21"/>
                            </w:rPr>
                            <w:t>Informationen zum Inhalt hier</w:t>
                          </w:r>
                        </w:hyperlink>
                        <w:r>
                          <w:rPr>
                            <w:rFonts w:ascii="Arial" w:hAnsi="Arial" w:cs="Arial"/>
                            <w:sz w:val="21"/>
                            <w:szCs w:val="21"/>
                          </w:rPr>
                          <w:t xml:space="preserve">  </w:t>
                        </w:r>
                        <w:r>
                          <w:rPr>
                            <w:rFonts w:ascii="Arial" w:hAnsi="Arial" w:cs="Arial"/>
                            <w:sz w:val="21"/>
                            <w:szCs w:val="21"/>
                          </w:rPr>
                          <w:br/>
                          <w:t> </w:t>
                        </w:r>
                      </w:p>
                    </w:tc>
                    <w:tc>
                      <w:tcPr>
                        <w:tcW w:w="150" w:type="dxa"/>
                        <w:vAlign w:val="center"/>
                        <w:hideMark/>
                      </w:tcPr>
                      <w:p w:rsidR="003B1BC2" w:rsidRDefault="003B1BC2">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29" name="Grafik 29"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3B1BC2">
                    <w:trPr>
                      <w:trHeight w:val="150"/>
                      <w:tblCellSpacing w:w="0" w:type="dxa"/>
                    </w:trPr>
                    <w:tc>
                      <w:tcPr>
                        <w:tcW w:w="0" w:type="auto"/>
                        <w:gridSpan w:val="3"/>
                        <w:vAlign w:val="center"/>
                        <w:hideMark/>
                      </w:tcPr>
                      <w:p w:rsidR="003B1BC2" w:rsidRDefault="003B1BC2">
                        <w:pPr>
                          <w:spacing w:line="0" w:lineRule="auto"/>
                          <w:rPr>
                            <w:rFonts w:eastAsia="Times New Roman"/>
                            <w:sz w:val="2"/>
                            <w:szCs w:val="2"/>
                          </w:rPr>
                        </w:pPr>
                        <w:r>
                          <w:rPr>
                            <w:rFonts w:eastAsia="Times New Roman"/>
                            <w:noProof/>
                            <w:sz w:val="2"/>
                            <w:szCs w:val="2"/>
                          </w:rPr>
                          <w:lastRenderedPageBreak/>
                          <w:drawing>
                            <wp:inline distT="0" distB="0" distL="0" distR="0">
                              <wp:extent cx="94615" cy="94615"/>
                              <wp:effectExtent l="0" t="0" r="0" b="0"/>
                              <wp:docPr id="28" name="Grafik 28"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3B1BC2">
                    <w:trPr>
                      <w:gridAfter w:val="1"/>
                      <w:wAfter w:w="150" w:type="dxa"/>
                      <w:trHeight w:val="750"/>
                      <w:tblCellSpacing w:w="0" w:type="dxa"/>
                    </w:trPr>
                    <w:tc>
                      <w:tcPr>
                        <w:tcW w:w="150" w:type="dxa"/>
                        <w:shd w:val="clear" w:color="auto" w:fill="FABA00"/>
                        <w:vAlign w:val="center"/>
                        <w:hideMark/>
                      </w:tcPr>
                      <w:p w:rsidR="003B1BC2" w:rsidRDefault="003B1BC2">
                        <w:pPr>
                          <w:rPr>
                            <w:rFonts w:eastAsia="Times New Roman"/>
                          </w:rPr>
                        </w:pPr>
                        <w:r>
                          <w:rPr>
                            <w:rFonts w:eastAsia="Times New Roman"/>
                            <w:b/>
                            <w:bCs/>
                          </w:rPr>
                          <w:t> </w:t>
                        </w:r>
                      </w:p>
                    </w:tc>
                    <w:tc>
                      <w:tcPr>
                        <w:tcW w:w="0" w:type="auto"/>
                        <w:shd w:val="clear" w:color="auto" w:fill="FABA00"/>
                        <w:vAlign w:val="center"/>
                        <w:hideMark/>
                      </w:tcPr>
                      <w:p w:rsidR="003B1BC2" w:rsidRDefault="003B1BC2">
                        <w:pPr>
                          <w:rPr>
                            <w:rFonts w:ascii="Arial" w:eastAsia="Times New Roman" w:hAnsi="Arial" w:cs="Arial"/>
                            <w:b/>
                            <w:bCs/>
                            <w:sz w:val="33"/>
                            <w:szCs w:val="33"/>
                          </w:rPr>
                        </w:pPr>
                        <w:r>
                          <w:rPr>
                            <w:rFonts w:ascii="Arial" w:eastAsia="Times New Roman" w:hAnsi="Arial" w:cs="Arial"/>
                            <w:b/>
                            <w:bCs/>
                            <w:sz w:val="33"/>
                            <w:szCs w:val="33"/>
                          </w:rPr>
                          <w:t>Aus den Mitgliedsverbänden</w:t>
                        </w:r>
                      </w:p>
                    </w:tc>
                  </w:tr>
                  <w:tr w:rsidR="003B1BC2">
                    <w:trPr>
                      <w:gridAfter w:val="1"/>
                      <w:wAfter w:w="150" w:type="dxa"/>
                      <w:trHeight w:val="150"/>
                      <w:tblCellSpacing w:w="0" w:type="dxa"/>
                    </w:trPr>
                    <w:tc>
                      <w:tcPr>
                        <w:tcW w:w="0" w:type="auto"/>
                        <w:gridSpan w:val="2"/>
                        <w:vAlign w:val="center"/>
                        <w:hideMark/>
                      </w:tcPr>
                      <w:p w:rsidR="003B1BC2" w:rsidRDefault="003B1BC2">
                        <w:pPr>
                          <w:rPr>
                            <w:rFonts w:eastAsia="Times New Roman"/>
                          </w:rPr>
                        </w:pPr>
                        <w:r>
                          <w:rPr>
                            <w:rFonts w:eastAsia="Times New Roman"/>
                          </w:rPr>
                          <w:t> </w:t>
                        </w:r>
                      </w:p>
                    </w:tc>
                  </w:tr>
                </w:tbl>
                <w:p w:rsidR="003B1BC2" w:rsidRDefault="003B1BC2">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3B1BC2">
                    <w:trPr>
                      <w:tblCellSpacing w:w="0" w:type="dxa"/>
                    </w:trPr>
                    <w:tc>
                      <w:tcPr>
                        <w:tcW w:w="150" w:type="dxa"/>
                        <w:vAlign w:val="center"/>
                        <w:hideMark/>
                      </w:tcPr>
                      <w:p w:rsidR="003B1BC2" w:rsidRDefault="003B1BC2">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27" name="Grafik 27"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3B1BC2" w:rsidRDefault="003B1BC2">
                        <w:pPr>
                          <w:pStyle w:val="berschrift3"/>
                          <w:spacing w:before="0" w:beforeAutospacing="0" w:after="0" w:afterAutospacing="0"/>
                          <w:rPr>
                            <w:rFonts w:ascii="Arial" w:eastAsia="Times New Roman" w:hAnsi="Arial" w:cs="Arial"/>
                          </w:rPr>
                        </w:pPr>
                        <w:r>
                          <w:rPr>
                            <w:rFonts w:ascii="Arial" w:eastAsia="Times New Roman" w:hAnsi="Arial" w:cs="Arial"/>
                          </w:rPr>
                          <w:t xml:space="preserve">Erfolgreich Pressearbeit/Öffentlichkeitsarbeit gestalten </w:t>
                        </w:r>
                      </w:p>
                      <w:p w:rsidR="003B1BC2" w:rsidRDefault="003B1BC2">
                        <w:pPr>
                          <w:pStyle w:val="StandardWeb"/>
                          <w:spacing w:line="255" w:lineRule="atLeast"/>
                          <w:rPr>
                            <w:rFonts w:ascii="Arial" w:hAnsi="Arial" w:cs="Arial"/>
                            <w:sz w:val="21"/>
                            <w:szCs w:val="21"/>
                          </w:rPr>
                        </w:pPr>
                        <w:r>
                          <w:rPr>
                            <w:rFonts w:ascii="Arial" w:hAnsi="Arial" w:cs="Arial"/>
                            <w:sz w:val="21"/>
                            <w:szCs w:val="21"/>
                          </w:rPr>
                          <w:t xml:space="preserve">Im Rahmen des Jugendprojektes KIRIV lädt der BDAJ-NRW zu diesem Tagesseminar ein. Wie können Vereine erfolgreiche Pressearbeit gestalten? Was sollte in der Arbeit mit </w:t>
                        </w:r>
                        <w:proofErr w:type="spellStart"/>
                        <w:r>
                          <w:rPr>
                            <w:rFonts w:ascii="Arial" w:hAnsi="Arial" w:cs="Arial"/>
                            <w:sz w:val="21"/>
                            <w:szCs w:val="21"/>
                          </w:rPr>
                          <w:t>Vertreter_innen</w:t>
                        </w:r>
                        <w:proofErr w:type="spellEnd"/>
                        <w:r>
                          <w:rPr>
                            <w:rFonts w:ascii="Arial" w:hAnsi="Arial" w:cs="Arial"/>
                            <w:sz w:val="21"/>
                            <w:szCs w:val="21"/>
                          </w:rPr>
                          <w:t xml:space="preserve"> beachtet werden? Wie kann mehr Öffentlichkeit für eigene Aktivitäten erreicht werden? Die Teilnahme ist kostenlos. </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30. September 2018, 13:00 – 17:00 Uhr, </w:t>
                        </w:r>
                        <w:proofErr w:type="spellStart"/>
                        <w:r>
                          <w:rPr>
                            <w:rFonts w:ascii="Arial" w:hAnsi="Arial" w:cs="Arial"/>
                            <w:sz w:val="21"/>
                            <w:szCs w:val="21"/>
                          </w:rPr>
                          <w:t>Alevitisches</w:t>
                        </w:r>
                        <w:proofErr w:type="spellEnd"/>
                        <w:r>
                          <w:rPr>
                            <w:rFonts w:ascii="Arial" w:hAnsi="Arial" w:cs="Arial"/>
                            <w:sz w:val="21"/>
                            <w:szCs w:val="21"/>
                          </w:rPr>
                          <w:t xml:space="preserve"> Kulturzentrum Grevenbroich (Kreis Neuss)</w:t>
                        </w:r>
                        <w:r>
                          <w:rPr>
                            <w:rFonts w:ascii="Arial" w:hAnsi="Arial" w:cs="Arial"/>
                            <w:sz w:val="21"/>
                            <w:szCs w:val="21"/>
                          </w:rPr>
                          <w:br/>
                        </w:r>
                        <w:r>
                          <w:rPr>
                            <w:rFonts w:ascii="Arial" w:hAnsi="Arial" w:cs="Arial"/>
                            <w:b/>
                            <w:bCs/>
                            <w:sz w:val="21"/>
                            <w:szCs w:val="21"/>
                          </w:rPr>
                          <w:t xml:space="preserve">Weitere Informationen </w:t>
                        </w:r>
                        <w:hyperlink r:id="rId8" w:tgtFrame="_blank" w:tooltip="Seminar" w:history="1">
                          <w:r>
                            <w:rPr>
                              <w:rStyle w:val="Hyperlink"/>
                              <w:rFonts w:ascii="Arial" w:hAnsi="Arial" w:cs="Arial"/>
                              <w:b/>
                              <w:bCs/>
                              <w:sz w:val="21"/>
                              <w:szCs w:val="21"/>
                            </w:rPr>
                            <w:t>hier</w:t>
                          </w:r>
                        </w:hyperlink>
                        <w:r>
                          <w:rPr>
                            <w:rFonts w:ascii="Arial" w:hAnsi="Arial" w:cs="Arial"/>
                            <w:sz w:val="21"/>
                            <w:szCs w:val="21"/>
                          </w:rPr>
                          <w:t xml:space="preserve">       </w:t>
                        </w:r>
                        <w:r>
                          <w:rPr>
                            <w:rFonts w:ascii="Arial" w:hAnsi="Arial" w:cs="Arial"/>
                            <w:sz w:val="21"/>
                            <w:szCs w:val="21"/>
                          </w:rPr>
                          <w:br/>
                          <w:t> </w:t>
                        </w:r>
                      </w:p>
                    </w:tc>
                    <w:tc>
                      <w:tcPr>
                        <w:tcW w:w="150" w:type="dxa"/>
                        <w:vAlign w:val="center"/>
                        <w:hideMark/>
                      </w:tcPr>
                      <w:p w:rsidR="003B1BC2" w:rsidRDefault="003B1BC2">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26" name="Grafik 26"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3B1BC2">
                    <w:trPr>
                      <w:trHeight w:val="150"/>
                      <w:tblCellSpacing w:w="0" w:type="dxa"/>
                    </w:trPr>
                    <w:tc>
                      <w:tcPr>
                        <w:tcW w:w="0" w:type="auto"/>
                        <w:gridSpan w:val="3"/>
                        <w:vAlign w:val="center"/>
                        <w:hideMark/>
                      </w:tcPr>
                      <w:p w:rsidR="003B1BC2" w:rsidRDefault="003B1BC2">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25" name="Grafik 25"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3B1BC2">
                    <w:trPr>
                      <w:gridAfter w:val="1"/>
                      <w:wAfter w:w="150" w:type="dxa"/>
                      <w:trHeight w:val="750"/>
                      <w:tblCellSpacing w:w="0" w:type="dxa"/>
                    </w:trPr>
                    <w:tc>
                      <w:tcPr>
                        <w:tcW w:w="150" w:type="dxa"/>
                        <w:shd w:val="clear" w:color="auto" w:fill="FABA00"/>
                        <w:vAlign w:val="center"/>
                        <w:hideMark/>
                      </w:tcPr>
                      <w:p w:rsidR="003B1BC2" w:rsidRDefault="003B1BC2">
                        <w:pPr>
                          <w:rPr>
                            <w:rFonts w:eastAsia="Times New Roman"/>
                          </w:rPr>
                        </w:pPr>
                        <w:r>
                          <w:rPr>
                            <w:rFonts w:eastAsia="Times New Roman"/>
                            <w:b/>
                            <w:bCs/>
                          </w:rPr>
                          <w:t> </w:t>
                        </w:r>
                      </w:p>
                    </w:tc>
                    <w:tc>
                      <w:tcPr>
                        <w:tcW w:w="0" w:type="auto"/>
                        <w:shd w:val="clear" w:color="auto" w:fill="FABA00"/>
                        <w:vAlign w:val="center"/>
                        <w:hideMark/>
                      </w:tcPr>
                      <w:p w:rsidR="003B1BC2" w:rsidRDefault="003B1BC2">
                        <w:pPr>
                          <w:rPr>
                            <w:rFonts w:ascii="Arial" w:eastAsia="Times New Roman" w:hAnsi="Arial" w:cs="Arial"/>
                            <w:b/>
                            <w:bCs/>
                            <w:sz w:val="33"/>
                            <w:szCs w:val="33"/>
                          </w:rPr>
                        </w:pPr>
                        <w:r>
                          <w:rPr>
                            <w:rFonts w:ascii="Arial" w:eastAsia="Times New Roman" w:hAnsi="Arial" w:cs="Arial"/>
                            <w:b/>
                            <w:bCs/>
                            <w:sz w:val="33"/>
                            <w:szCs w:val="33"/>
                          </w:rPr>
                          <w:t>Aus den Stadt- und Kreisjugendringen</w:t>
                        </w:r>
                      </w:p>
                    </w:tc>
                  </w:tr>
                  <w:tr w:rsidR="003B1BC2">
                    <w:trPr>
                      <w:gridAfter w:val="1"/>
                      <w:wAfter w:w="150" w:type="dxa"/>
                      <w:trHeight w:val="150"/>
                      <w:tblCellSpacing w:w="0" w:type="dxa"/>
                    </w:trPr>
                    <w:tc>
                      <w:tcPr>
                        <w:tcW w:w="0" w:type="auto"/>
                        <w:gridSpan w:val="2"/>
                        <w:vAlign w:val="center"/>
                        <w:hideMark/>
                      </w:tcPr>
                      <w:p w:rsidR="003B1BC2" w:rsidRDefault="003B1BC2">
                        <w:pPr>
                          <w:rPr>
                            <w:rFonts w:eastAsia="Times New Roman"/>
                          </w:rPr>
                        </w:pPr>
                        <w:r>
                          <w:rPr>
                            <w:rFonts w:eastAsia="Times New Roman"/>
                          </w:rPr>
                          <w:t> </w:t>
                        </w:r>
                      </w:p>
                    </w:tc>
                  </w:tr>
                </w:tbl>
                <w:p w:rsidR="003B1BC2" w:rsidRDefault="003B1BC2">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3B1BC2">
                    <w:trPr>
                      <w:tblCellSpacing w:w="0" w:type="dxa"/>
                    </w:trPr>
                    <w:tc>
                      <w:tcPr>
                        <w:tcW w:w="150" w:type="dxa"/>
                        <w:vAlign w:val="center"/>
                        <w:hideMark/>
                      </w:tcPr>
                      <w:p w:rsidR="003B1BC2" w:rsidRDefault="003B1BC2">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24" name="Grafik 24"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3B1BC2" w:rsidRDefault="003B1BC2">
                        <w:pPr>
                          <w:pStyle w:val="berschrift3"/>
                          <w:spacing w:before="0" w:beforeAutospacing="0" w:after="0" w:afterAutospacing="0"/>
                          <w:rPr>
                            <w:rFonts w:ascii="Arial" w:eastAsia="Times New Roman" w:hAnsi="Arial" w:cs="Arial"/>
                          </w:rPr>
                        </w:pPr>
                        <w:r>
                          <w:rPr>
                            <w:rFonts w:ascii="Arial" w:eastAsia="Times New Roman" w:hAnsi="Arial" w:cs="Arial"/>
                          </w:rPr>
                          <w:t>Jugendkurzfilmwettbewerb „</w:t>
                        </w:r>
                        <w:proofErr w:type="spellStart"/>
                        <w:r>
                          <w:rPr>
                            <w:rFonts w:ascii="Arial" w:eastAsia="Times New Roman" w:hAnsi="Arial" w:cs="Arial"/>
                          </w:rPr>
                          <w:t>KlappeAuf</w:t>
                        </w:r>
                        <w:proofErr w:type="spellEnd"/>
                        <w:r>
                          <w:rPr>
                            <w:rFonts w:ascii="Arial" w:eastAsia="Times New Roman" w:hAnsi="Arial" w:cs="Arial"/>
                          </w:rPr>
                          <w:t>!“</w:t>
                        </w:r>
                      </w:p>
                      <w:p w:rsidR="003B1BC2" w:rsidRDefault="003B1BC2">
                        <w:pPr>
                          <w:pStyle w:val="StandardWeb"/>
                          <w:spacing w:line="255" w:lineRule="atLeast"/>
                          <w:rPr>
                            <w:rFonts w:ascii="Arial" w:hAnsi="Arial" w:cs="Arial"/>
                            <w:sz w:val="21"/>
                            <w:szCs w:val="21"/>
                          </w:rPr>
                        </w:pPr>
                        <w:r>
                          <w:rPr>
                            <w:rFonts w:ascii="Arial" w:hAnsi="Arial" w:cs="Arial"/>
                            <w:sz w:val="21"/>
                            <w:szCs w:val="21"/>
                          </w:rPr>
                          <w:t xml:space="preserve">Jugendliche und junge Erwachsene bis 27 Jahre können sich mit einem Filmbeitrag zum Thema „Mut“ am Wettbewerb der Mobilen Jugendarbeit der Kreisstadt Bergheim bewerben. Die besten Filme </w:t>
                        </w:r>
                        <w:proofErr w:type="gramStart"/>
                        <w:r>
                          <w:rPr>
                            <w:rFonts w:ascii="Arial" w:hAnsi="Arial" w:cs="Arial"/>
                            <w:sz w:val="21"/>
                            <w:szCs w:val="21"/>
                          </w:rPr>
                          <w:t>erwartet</w:t>
                        </w:r>
                        <w:proofErr w:type="gramEnd"/>
                        <w:r>
                          <w:rPr>
                            <w:rFonts w:ascii="Arial" w:hAnsi="Arial" w:cs="Arial"/>
                            <w:sz w:val="21"/>
                            <w:szCs w:val="21"/>
                          </w:rPr>
                          <w:t xml:space="preserve"> ein Preisgeld von insgesamt 1.800 Euro und eine öffentliche Vorstellung auf dem Premierenabend am 30. November 2018 im </w:t>
                        </w:r>
                        <w:proofErr w:type="spellStart"/>
                        <w:r>
                          <w:rPr>
                            <w:rFonts w:ascii="Arial" w:hAnsi="Arial" w:cs="Arial"/>
                            <w:sz w:val="21"/>
                            <w:szCs w:val="21"/>
                          </w:rPr>
                          <w:t>Medio.Rhein.Erft</w:t>
                        </w:r>
                        <w:proofErr w:type="spellEnd"/>
                        <w:r>
                          <w:rPr>
                            <w:rFonts w:ascii="Arial" w:hAnsi="Arial" w:cs="Arial"/>
                            <w:sz w:val="21"/>
                            <w:szCs w:val="21"/>
                          </w:rPr>
                          <w:t>.</w:t>
                        </w:r>
                        <w:r>
                          <w:rPr>
                            <w:rFonts w:ascii="Arial" w:hAnsi="Arial" w:cs="Arial"/>
                            <w:sz w:val="21"/>
                            <w:szCs w:val="21"/>
                          </w:rPr>
                          <w:br/>
                        </w:r>
                        <w:r>
                          <w:rPr>
                            <w:rFonts w:ascii="Arial" w:hAnsi="Arial" w:cs="Arial"/>
                            <w:b/>
                            <w:bCs/>
                            <w:sz w:val="21"/>
                            <w:szCs w:val="21"/>
                          </w:rPr>
                          <w:t xml:space="preserve">Einsendeschluss ist der 5. November 2018. </w:t>
                        </w:r>
                        <w:r>
                          <w:rPr>
                            <w:rFonts w:ascii="Arial" w:hAnsi="Arial" w:cs="Arial"/>
                            <w:sz w:val="21"/>
                            <w:szCs w:val="21"/>
                          </w:rPr>
                          <w:br/>
                        </w:r>
                        <w:r>
                          <w:rPr>
                            <w:rFonts w:ascii="Arial" w:hAnsi="Arial" w:cs="Arial"/>
                            <w:b/>
                            <w:bCs/>
                            <w:sz w:val="21"/>
                            <w:szCs w:val="21"/>
                          </w:rPr>
                          <w:t xml:space="preserve">Weitere Informationen </w:t>
                        </w:r>
                        <w:hyperlink r:id="rId9" w:tgtFrame="_blank" w:tooltip="Jugendkurzfilmwettbewerb" w:history="1">
                          <w:r>
                            <w:rPr>
                              <w:rStyle w:val="Hyperlink"/>
                              <w:rFonts w:ascii="Arial" w:hAnsi="Arial" w:cs="Arial"/>
                              <w:b/>
                              <w:bCs/>
                              <w:sz w:val="21"/>
                              <w:szCs w:val="21"/>
                            </w:rPr>
                            <w:t>hier</w:t>
                          </w:r>
                        </w:hyperlink>
                        <w:r>
                          <w:rPr>
                            <w:rFonts w:ascii="Arial" w:hAnsi="Arial" w:cs="Arial"/>
                            <w:b/>
                            <w:bCs/>
                            <w:sz w:val="21"/>
                            <w:szCs w:val="21"/>
                          </w:rPr>
                          <w:t> </w:t>
                        </w:r>
                        <w:r>
                          <w:rPr>
                            <w:rFonts w:ascii="Arial" w:hAnsi="Arial" w:cs="Arial"/>
                            <w:sz w:val="21"/>
                            <w:szCs w:val="21"/>
                          </w:rPr>
                          <w:t xml:space="preserve">    </w:t>
                        </w:r>
                        <w:r>
                          <w:rPr>
                            <w:rFonts w:ascii="Arial" w:hAnsi="Arial" w:cs="Arial"/>
                            <w:sz w:val="21"/>
                            <w:szCs w:val="21"/>
                          </w:rPr>
                          <w:br/>
                          <w:t> </w:t>
                        </w:r>
                      </w:p>
                    </w:tc>
                    <w:tc>
                      <w:tcPr>
                        <w:tcW w:w="150" w:type="dxa"/>
                        <w:vAlign w:val="center"/>
                        <w:hideMark/>
                      </w:tcPr>
                      <w:p w:rsidR="003B1BC2" w:rsidRDefault="003B1BC2">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23" name="Grafik 23"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3B1BC2">
                    <w:trPr>
                      <w:trHeight w:val="150"/>
                      <w:tblCellSpacing w:w="0" w:type="dxa"/>
                    </w:trPr>
                    <w:tc>
                      <w:tcPr>
                        <w:tcW w:w="0" w:type="auto"/>
                        <w:gridSpan w:val="3"/>
                        <w:vAlign w:val="center"/>
                        <w:hideMark/>
                      </w:tcPr>
                      <w:p w:rsidR="003B1BC2" w:rsidRDefault="003B1BC2">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22" name="Grafik 22"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3B1BC2">
                    <w:trPr>
                      <w:gridAfter w:val="1"/>
                      <w:wAfter w:w="150" w:type="dxa"/>
                      <w:trHeight w:val="750"/>
                      <w:tblCellSpacing w:w="0" w:type="dxa"/>
                    </w:trPr>
                    <w:tc>
                      <w:tcPr>
                        <w:tcW w:w="150" w:type="dxa"/>
                        <w:shd w:val="clear" w:color="auto" w:fill="FABA00"/>
                        <w:vAlign w:val="center"/>
                        <w:hideMark/>
                      </w:tcPr>
                      <w:p w:rsidR="003B1BC2" w:rsidRDefault="003B1BC2">
                        <w:pPr>
                          <w:rPr>
                            <w:rFonts w:eastAsia="Times New Roman"/>
                          </w:rPr>
                        </w:pPr>
                        <w:r>
                          <w:rPr>
                            <w:rFonts w:eastAsia="Times New Roman"/>
                            <w:b/>
                            <w:bCs/>
                          </w:rPr>
                          <w:t> </w:t>
                        </w:r>
                      </w:p>
                    </w:tc>
                    <w:tc>
                      <w:tcPr>
                        <w:tcW w:w="0" w:type="auto"/>
                        <w:shd w:val="clear" w:color="auto" w:fill="FABA00"/>
                        <w:vAlign w:val="center"/>
                        <w:hideMark/>
                      </w:tcPr>
                      <w:p w:rsidR="003B1BC2" w:rsidRDefault="003B1BC2">
                        <w:pPr>
                          <w:rPr>
                            <w:rFonts w:ascii="Arial" w:eastAsia="Times New Roman" w:hAnsi="Arial" w:cs="Arial"/>
                            <w:b/>
                            <w:bCs/>
                            <w:sz w:val="33"/>
                            <w:szCs w:val="33"/>
                          </w:rPr>
                        </w:pPr>
                        <w:r>
                          <w:rPr>
                            <w:rFonts w:ascii="Arial" w:eastAsia="Times New Roman" w:hAnsi="Arial" w:cs="Arial"/>
                            <w:b/>
                            <w:bCs/>
                            <w:sz w:val="33"/>
                            <w:szCs w:val="33"/>
                          </w:rPr>
                          <w:t>Jugendpolitik und Jugendthemen</w:t>
                        </w:r>
                      </w:p>
                    </w:tc>
                  </w:tr>
                  <w:tr w:rsidR="003B1BC2">
                    <w:trPr>
                      <w:gridAfter w:val="1"/>
                      <w:wAfter w:w="150" w:type="dxa"/>
                      <w:trHeight w:val="150"/>
                      <w:tblCellSpacing w:w="0" w:type="dxa"/>
                    </w:trPr>
                    <w:tc>
                      <w:tcPr>
                        <w:tcW w:w="0" w:type="auto"/>
                        <w:gridSpan w:val="2"/>
                        <w:vAlign w:val="center"/>
                        <w:hideMark/>
                      </w:tcPr>
                      <w:p w:rsidR="003B1BC2" w:rsidRDefault="003B1BC2">
                        <w:pPr>
                          <w:rPr>
                            <w:rFonts w:eastAsia="Times New Roman"/>
                          </w:rPr>
                        </w:pPr>
                        <w:r>
                          <w:rPr>
                            <w:rFonts w:eastAsia="Times New Roman"/>
                          </w:rPr>
                          <w:t> </w:t>
                        </w:r>
                      </w:p>
                    </w:tc>
                  </w:tr>
                </w:tbl>
                <w:p w:rsidR="003B1BC2" w:rsidRDefault="003B1BC2">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3B1BC2">
                    <w:trPr>
                      <w:tblCellSpacing w:w="0" w:type="dxa"/>
                    </w:trPr>
                    <w:tc>
                      <w:tcPr>
                        <w:tcW w:w="150" w:type="dxa"/>
                        <w:vAlign w:val="center"/>
                        <w:hideMark/>
                      </w:tcPr>
                      <w:p w:rsidR="003B1BC2" w:rsidRDefault="003B1BC2">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21" name="Grafik 21"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3B1BC2" w:rsidRDefault="003B1BC2">
                        <w:pPr>
                          <w:pStyle w:val="berschrift3"/>
                          <w:spacing w:before="0" w:beforeAutospacing="0" w:after="0" w:afterAutospacing="0"/>
                          <w:rPr>
                            <w:rFonts w:ascii="Arial" w:eastAsia="Times New Roman" w:hAnsi="Arial" w:cs="Arial"/>
                          </w:rPr>
                        </w:pPr>
                        <w:r>
                          <w:rPr>
                            <w:rFonts w:ascii="Arial" w:eastAsia="Times New Roman" w:hAnsi="Arial" w:cs="Arial"/>
                          </w:rPr>
                          <w:t>Der Bus kommt! Die Ehrenamtstour NRW ist gestartet</w:t>
                        </w:r>
                      </w:p>
                      <w:p w:rsidR="003B1BC2" w:rsidRDefault="003B1BC2">
                        <w:pPr>
                          <w:pStyle w:val="StandardWeb"/>
                          <w:spacing w:after="240" w:afterAutospacing="0" w:line="255" w:lineRule="atLeast"/>
                          <w:rPr>
                            <w:rFonts w:ascii="Arial" w:hAnsi="Arial" w:cs="Arial"/>
                            <w:sz w:val="21"/>
                            <w:szCs w:val="21"/>
                          </w:rPr>
                        </w:pPr>
                        <w:r>
                          <w:rPr>
                            <w:rFonts w:ascii="Arial" w:hAnsi="Arial" w:cs="Arial"/>
                            <w:sz w:val="21"/>
                            <w:szCs w:val="21"/>
                          </w:rPr>
                          <w:t xml:space="preserve">Derzeit wird für das Land NRW eine </w:t>
                        </w:r>
                        <w:proofErr w:type="spellStart"/>
                        <w:r>
                          <w:rPr>
                            <w:rFonts w:ascii="Arial" w:hAnsi="Arial" w:cs="Arial"/>
                            <w:sz w:val="21"/>
                            <w:szCs w:val="21"/>
                          </w:rPr>
                          <w:t>Engagementstrategie</w:t>
                        </w:r>
                        <w:proofErr w:type="spellEnd"/>
                        <w:r>
                          <w:rPr>
                            <w:rFonts w:ascii="Arial" w:hAnsi="Arial" w:cs="Arial"/>
                            <w:sz w:val="21"/>
                            <w:szCs w:val="21"/>
                          </w:rPr>
                          <w:t xml:space="preserve"> entwickelt. Baustein der Entwicklungsphase ist ein Bus, der bis zum nächsten Sommer alle 54 Kreise und die kreisfreien Städte in Nordrhein-Westfalen ansteuern wird. Ehrenamtlich Engagierte erhalten hier die Gelegenheit, Anregungen und Hinweise zur Verbesserung der Rahmenbedingungen für ihre ehrenamtliche Tätigkeit zu geben. </w:t>
                        </w:r>
                        <w:proofErr w:type="gramStart"/>
                        <w:r>
                          <w:rPr>
                            <w:rFonts w:ascii="Arial" w:hAnsi="Arial" w:cs="Arial"/>
                            <w:sz w:val="21"/>
                            <w:szCs w:val="21"/>
                          </w:rPr>
                          <w:t xml:space="preserve">Damit jugendliches Ehrenamt dort auch richtig zur Geltung kommt und die Bedürfnisse in der Jugendverbandsarbeit an vielen Stellen und von vielen jungen Menschen formuliert werden, möchten wir euch und all eure ehrenamtlich Tätigen dazu aufrufen, beim nächsten Termin den Bus in eurer Gegend anzusteuern und euch dort zu positionieren – je öfter bestimmte Meinungen und Forderungen auftauchen, desto mehr Gewicht werden sie bekommen, denn die in diesem Rahmen gewonnenen Erkenntnisse und Anregungen werden in die Erarbeitung der </w:t>
                        </w:r>
                        <w:proofErr w:type="spellStart"/>
                        <w:r>
                          <w:rPr>
                            <w:rFonts w:ascii="Arial" w:hAnsi="Arial" w:cs="Arial"/>
                            <w:sz w:val="21"/>
                            <w:szCs w:val="21"/>
                          </w:rPr>
                          <w:t>Engagementstrategie</w:t>
                        </w:r>
                        <w:proofErr w:type="spellEnd"/>
                        <w:r>
                          <w:rPr>
                            <w:rFonts w:ascii="Arial" w:hAnsi="Arial" w:cs="Arial"/>
                            <w:sz w:val="21"/>
                            <w:szCs w:val="21"/>
                          </w:rPr>
                          <w:t xml:space="preserve"> einfließen.</w:t>
                        </w:r>
                        <w:proofErr w:type="gramEnd"/>
                        <w:r>
                          <w:rPr>
                            <w:rFonts w:ascii="Arial" w:hAnsi="Arial" w:cs="Arial"/>
                            <w:sz w:val="21"/>
                            <w:szCs w:val="21"/>
                          </w:rPr>
                          <w:t xml:space="preserve"> Macht euch stark für euer Ehrenamt! </w:t>
                        </w:r>
                        <w:r>
                          <w:rPr>
                            <w:rFonts w:ascii="Arial" w:hAnsi="Arial" w:cs="Arial"/>
                            <w:sz w:val="21"/>
                            <w:szCs w:val="21"/>
                          </w:rPr>
                          <w:br/>
                        </w:r>
                        <w:r>
                          <w:rPr>
                            <w:rFonts w:ascii="Arial" w:hAnsi="Arial" w:cs="Arial"/>
                            <w:b/>
                            <w:bCs/>
                            <w:sz w:val="21"/>
                            <w:szCs w:val="21"/>
                          </w:rPr>
                          <w:t>Die Stationen im September sind:</w:t>
                        </w:r>
                        <w:r>
                          <w:rPr>
                            <w:rFonts w:ascii="Arial" w:hAnsi="Arial" w:cs="Arial"/>
                            <w:sz w:val="21"/>
                            <w:szCs w:val="21"/>
                          </w:rPr>
                          <w:br/>
                          <w:t xml:space="preserve">14. - 16. September 2018: Meschede, Arnsberg, </w:t>
                        </w:r>
                        <w:proofErr w:type="spellStart"/>
                        <w:r>
                          <w:rPr>
                            <w:rFonts w:ascii="Arial" w:hAnsi="Arial" w:cs="Arial"/>
                            <w:sz w:val="21"/>
                            <w:szCs w:val="21"/>
                          </w:rPr>
                          <w:t>Geseke</w:t>
                        </w:r>
                        <w:proofErr w:type="spellEnd"/>
                        <w:r>
                          <w:rPr>
                            <w:rFonts w:ascii="Arial" w:hAnsi="Arial" w:cs="Arial"/>
                            <w:sz w:val="21"/>
                            <w:szCs w:val="21"/>
                          </w:rPr>
                          <w:t>, Hamm</w:t>
                        </w:r>
                        <w:r>
                          <w:rPr>
                            <w:rFonts w:ascii="Arial" w:hAnsi="Arial" w:cs="Arial"/>
                            <w:sz w:val="21"/>
                            <w:szCs w:val="21"/>
                          </w:rPr>
                          <w:br/>
                          <w:t>21. - 23. September 2018: Lünen, Dortmund, Olpe, Altena</w:t>
                        </w:r>
                        <w:r>
                          <w:rPr>
                            <w:rFonts w:ascii="Arial" w:hAnsi="Arial" w:cs="Arial"/>
                            <w:sz w:val="21"/>
                            <w:szCs w:val="21"/>
                          </w:rPr>
                          <w:br/>
                          <w:t>28. - 30. September 2018: Bochum, Dortmund, Unna</w:t>
                        </w:r>
                        <w:r>
                          <w:rPr>
                            <w:rFonts w:ascii="Arial" w:hAnsi="Arial" w:cs="Arial"/>
                            <w:sz w:val="21"/>
                            <w:szCs w:val="21"/>
                          </w:rPr>
                          <w:br/>
                        </w:r>
                        <w:r>
                          <w:rPr>
                            <w:rFonts w:ascii="Arial" w:hAnsi="Arial" w:cs="Arial"/>
                            <w:b/>
                            <w:bCs/>
                            <w:sz w:val="21"/>
                            <w:szCs w:val="21"/>
                          </w:rPr>
                          <w:t xml:space="preserve">Weitere Informationen </w:t>
                        </w:r>
                        <w:hyperlink r:id="rId10" w:tgtFrame="_blank" w:tooltip="Ehrenamtstour NRW" w:history="1">
                          <w:r>
                            <w:rPr>
                              <w:rStyle w:val="Hyperlink"/>
                              <w:rFonts w:ascii="Arial" w:hAnsi="Arial" w:cs="Arial"/>
                              <w:b/>
                              <w:bCs/>
                              <w:sz w:val="21"/>
                              <w:szCs w:val="21"/>
                            </w:rPr>
                            <w:t>hier</w:t>
                          </w:r>
                        </w:hyperlink>
                        <w:r>
                          <w:rPr>
                            <w:rFonts w:ascii="Arial" w:hAnsi="Arial" w:cs="Arial"/>
                            <w:sz w:val="21"/>
                            <w:szCs w:val="21"/>
                          </w:rPr>
                          <w:t xml:space="preserve">  </w:t>
                        </w:r>
                        <w:r>
                          <w:rPr>
                            <w:rFonts w:ascii="Arial" w:hAnsi="Arial" w:cs="Arial"/>
                            <w:sz w:val="21"/>
                            <w:szCs w:val="21"/>
                          </w:rPr>
                          <w:br/>
                        </w:r>
                      </w:p>
                      <w:p w:rsidR="003B1BC2" w:rsidRDefault="003B1BC2">
                        <w:pPr>
                          <w:pStyle w:val="berschrift3"/>
                          <w:spacing w:before="0" w:beforeAutospacing="0" w:after="0" w:afterAutospacing="0"/>
                          <w:rPr>
                            <w:rFonts w:ascii="Arial" w:eastAsia="Times New Roman" w:hAnsi="Arial" w:cs="Arial"/>
                          </w:rPr>
                        </w:pPr>
                        <w:r>
                          <w:rPr>
                            <w:rFonts w:ascii="Arial" w:eastAsia="Times New Roman" w:hAnsi="Arial" w:cs="Arial"/>
                          </w:rPr>
                          <w:t xml:space="preserve">Neues WDR Online-Format für junge Menschen </w:t>
                        </w:r>
                      </w:p>
                      <w:p w:rsidR="003B1BC2" w:rsidRDefault="003B1BC2">
                        <w:pPr>
                          <w:pStyle w:val="StandardWeb"/>
                          <w:spacing w:line="255" w:lineRule="atLeast"/>
                          <w:rPr>
                            <w:rFonts w:ascii="Arial" w:hAnsi="Arial" w:cs="Arial"/>
                            <w:sz w:val="21"/>
                            <w:szCs w:val="21"/>
                          </w:rPr>
                        </w:pPr>
                        <w:r>
                          <w:rPr>
                            <w:rFonts w:ascii="Arial" w:hAnsi="Arial" w:cs="Arial"/>
                            <w:sz w:val="21"/>
                            <w:szCs w:val="21"/>
                          </w:rPr>
                          <w:t xml:space="preserve">Mitdiskutieren! Der WDR bringt ein neues politisches Online-Talkformat raus – mit und für Jugendliche von 16 bis 27 Jahren. Mit wechselnden Gästen aus Politik oder Gesellschaft geht </w:t>
                        </w:r>
                        <w:r>
                          <w:rPr>
                            <w:rFonts w:ascii="Arial" w:hAnsi="Arial" w:cs="Arial"/>
                            <w:sz w:val="21"/>
                            <w:szCs w:val="21"/>
                          </w:rPr>
                          <w:lastRenderedPageBreak/>
                          <w:t xml:space="preserve">es um Themen, die junge Menschen bewegen. Zu sehen ist das Format live auf den </w:t>
                        </w:r>
                        <w:proofErr w:type="spellStart"/>
                        <w:r>
                          <w:rPr>
                            <w:rFonts w:ascii="Arial" w:hAnsi="Arial" w:cs="Arial"/>
                            <w:sz w:val="21"/>
                            <w:szCs w:val="21"/>
                          </w:rPr>
                          <w:t>Social</w:t>
                        </w:r>
                        <w:proofErr w:type="spellEnd"/>
                        <w:r>
                          <w:rPr>
                            <w:rFonts w:ascii="Arial" w:hAnsi="Arial" w:cs="Arial"/>
                            <w:sz w:val="21"/>
                            <w:szCs w:val="21"/>
                          </w:rPr>
                          <w:t xml:space="preserve"> Media Kanälen des WDR und dauert eine Stunde. </w:t>
                        </w:r>
                        <w:r>
                          <w:rPr>
                            <w:rFonts w:ascii="Arial" w:hAnsi="Arial" w:cs="Arial"/>
                            <w:sz w:val="21"/>
                            <w:szCs w:val="21"/>
                          </w:rPr>
                          <w:br/>
                          <w:t xml:space="preserve">In der allerersten Sendung gibt es einen </w:t>
                        </w:r>
                        <w:r>
                          <w:rPr>
                            <w:rFonts w:ascii="Arial" w:hAnsi="Arial" w:cs="Arial"/>
                            <w:b/>
                            <w:bCs/>
                            <w:sz w:val="21"/>
                            <w:szCs w:val="21"/>
                          </w:rPr>
                          <w:t>Rekordversuch: Die längste Live Talkshow</w:t>
                        </w:r>
                        <w:r>
                          <w:rPr>
                            <w:rFonts w:ascii="Arial" w:hAnsi="Arial" w:cs="Arial"/>
                            <w:sz w:val="21"/>
                            <w:szCs w:val="21"/>
                          </w:rPr>
                          <w:t xml:space="preserve">, die jemals online gesendet wurde. Sieben Tage, durchgehend aus dem WDR-Funkhaus. Jugendliche und Jugendgruppen können sich jetzt dazu </w:t>
                        </w:r>
                        <w:hyperlink r:id="rId11" w:tgtFrame="_blank" w:tooltip="Anmeldung zur längsten Live-Talkshow" w:history="1">
                          <w:r>
                            <w:rPr>
                              <w:rStyle w:val="Hyperlink"/>
                              <w:rFonts w:ascii="Arial" w:hAnsi="Arial" w:cs="Arial"/>
                              <w:sz w:val="21"/>
                              <w:szCs w:val="21"/>
                            </w:rPr>
                            <w:t>anmelden und live in der Sendung mitdiskutieren</w:t>
                          </w:r>
                        </w:hyperlink>
                        <w:r>
                          <w:rPr>
                            <w:rFonts w:ascii="Arial" w:hAnsi="Arial" w:cs="Arial"/>
                            <w:sz w:val="21"/>
                            <w:szCs w:val="21"/>
                          </w:rPr>
                          <w:t>.</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23. – 29. September 2018, WDR Funkhaus am </w:t>
                        </w:r>
                        <w:proofErr w:type="spellStart"/>
                        <w:r>
                          <w:rPr>
                            <w:rFonts w:ascii="Arial" w:hAnsi="Arial" w:cs="Arial"/>
                            <w:sz w:val="21"/>
                            <w:szCs w:val="21"/>
                          </w:rPr>
                          <w:t>Wallrafplatz</w:t>
                        </w:r>
                        <w:proofErr w:type="spellEnd"/>
                        <w:r>
                          <w:rPr>
                            <w:rFonts w:ascii="Arial" w:hAnsi="Arial" w:cs="Arial"/>
                            <w:sz w:val="21"/>
                            <w:szCs w:val="21"/>
                          </w:rPr>
                          <w:t xml:space="preserve"> Köln</w:t>
                        </w:r>
                        <w:r>
                          <w:rPr>
                            <w:rFonts w:ascii="Arial" w:hAnsi="Arial" w:cs="Arial"/>
                            <w:sz w:val="21"/>
                            <w:szCs w:val="21"/>
                          </w:rPr>
                          <w:br/>
                        </w:r>
                        <w:r>
                          <w:rPr>
                            <w:rFonts w:ascii="Arial" w:hAnsi="Arial" w:cs="Arial"/>
                            <w:b/>
                            <w:bCs/>
                            <w:sz w:val="21"/>
                            <w:szCs w:val="21"/>
                          </w:rPr>
                          <w:t xml:space="preserve">Weitere Informationen </w:t>
                        </w:r>
                        <w:hyperlink r:id="rId12" w:tgtFrame="_blank" w:tooltip="Live-Talkshow" w:history="1">
                          <w:r>
                            <w:rPr>
                              <w:rStyle w:val="Hyperlink"/>
                              <w:rFonts w:ascii="Arial" w:hAnsi="Arial" w:cs="Arial"/>
                              <w:b/>
                              <w:bCs/>
                              <w:sz w:val="21"/>
                              <w:szCs w:val="21"/>
                            </w:rPr>
                            <w:t>hier</w:t>
                          </w:r>
                        </w:hyperlink>
                        <w:r>
                          <w:rPr>
                            <w:rFonts w:ascii="Arial" w:hAnsi="Arial" w:cs="Arial"/>
                            <w:b/>
                            <w:bCs/>
                            <w:sz w:val="21"/>
                            <w:szCs w:val="21"/>
                          </w:rPr>
                          <w:t> </w:t>
                        </w:r>
                        <w:r>
                          <w:rPr>
                            <w:rFonts w:ascii="Arial" w:hAnsi="Arial" w:cs="Arial"/>
                            <w:sz w:val="21"/>
                            <w:szCs w:val="21"/>
                          </w:rPr>
                          <w:t xml:space="preserve">   </w:t>
                        </w:r>
                        <w:r>
                          <w:rPr>
                            <w:rFonts w:ascii="Arial" w:hAnsi="Arial" w:cs="Arial"/>
                            <w:sz w:val="21"/>
                            <w:szCs w:val="21"/>
                          </w:rPr>
                          <w:br/>
                          <w:t> </w:t>
                        </w:r>
                      </w:p>
                    </w:tc>
                    <w:tc>
                      <w:tcPr>
                        <w:tcW w:w="150" w:type="dxa"/>
                        <w:vAlign w:val="center"/>
                        <w:hideMark/>
                      </w:tcPr>
                      <w:p w:rsidR="003B1BC2" w:rsidRDefault="003B1BC2">
                        <w:pPr>
                          <w:spacing w:line="0" w:lineRule="atLeast"/>
                          <w:rPr>
                            <w:rFonts w:eastAsia="Times New Roman"/>
                            <w:sz w:val="2"/>
                            <w:szCs w:val="2"/>
                          </w:rPr>
                        </w:pPr>
                        <w:r>
                          <w:rPr>
                            <w:rFonts w:eastAsia="Times New Roman"/>
                            <w:noProof/>
                            <w:sz w:val="2"/>
                            <w:szCs w:val="2"/>
                          </w:rPr>
                          <w:lastRenderedPageBreak/>
                          <w:drawing>
                            <wp:inline distT="0" distB="0" distL="0" distR="0">
                              <wp:extent cx="94615" cy="94615"/>
                              <wp:effectExtent l="0" t="0" r="0" b="0"/>
                              <wp:docPr id="20" name="Grafik 20"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3B1BC2">
                    <w:trPr>
                      <w:trHeight w:val="150"/>
                      <w:tblCellSpacing w:w="0" w:type="dxa"/>
                    </w:trPr>
                    <w:tc>
                      <w:tcPr>
                        <w:tcW w:w="0" w:type="auto"/>
                        <w:gridSpan w:val="3"/>
                        <w:vAlign w:val="center"/>
                        <w:hideMark/>
                      </w:tcPr>
                      <w:p w:rsidR="003B1BC2" w:rsidRDefault="003B1BC2">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19" name="Grafik 19"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3B1BC2">
                    <w:trPr>
                      <w:gridAfter w:val="1"/>
                      <w:wAfter w:w="150" w:type="dxa"/>
                      <w:trHeight w:val="750"/>
                      <w:tblCellSpacing w:w="0" w:type="dxa"/>
                    </w:trPr>
                    <w:tc>
                      <w:tcPr>
                        <w:tcW w:w="150" w:type="dxa"/>
                        <w:shd w:val="clear" w:color="auto" w:fill="FABA00"/>
                        <w:vAlign w:val="center"/>
                        <w:hideMark/>
                      </w:tcPr>
                      <w:p w:rsidR="003B1BC2" w:rsidRDefault="003B1BC2">
                        <w:pPr>
                          <w:rPr>
                            <w:rFonts w:eastAsia="Times New Roman"/>
                          </w:rPr>
                        </w:pPr>
                        <w:r>
                          <w:rPr>
                            <w:rFonts w:eastAsia="Times New Roman"/>
                            <w:b/>
                            <w:bCs/>
                          </w:rPr>
                          <w:t> </w:t>
                        </w:r>
                      </w:p>
                    </w:tc>
                    <w:tc>
                      <w:tcPr>
                        <w:tcW w:w="0" w:type="auto"/>
                        <w:shd w:val="clear" w:color="auto" w:fill="FABA00"/>
                        <w:vAlign w:val="center"/>
                        <w:hideMark/>
                      </w:tcPr>
                      <w:p w:rsidR="003B1BC2" w:rsidRDefault="003B1BC2">
                        <w:pPr>
                          <w:rPr>
                            <w:rFonts w:ascii="Arial" w:eastAsia="Times New Roman" w:hAnsi="Arial" w:cs="Arial"/>
                            <w:b/>
                            <w:bCs/>
                            <w:sz w:val="33"/>
                            <w:szCs w:val="33"/>
                          </w:rPr>
                        </w:pPr>
                        <w:r>
                          <w:rPr>
                            <w:rFonts w:ascii="Arial" w:eastAsia="Times New Roman" w:hAnsi="Arial" w:cs="Arial"/>
                            <w:b/>
                            <w:bCs/>
                            <w:sz w:val="33"/>
                            <w:szCs w:val="33"/>
                          </w:rPr>
                          <w:t>Publikationen/Veröffentlichungen</w:t>
                        </w:r>
                      </w:p>
                    </w:tc>
                  </w:tr>
                  <w:tr w:rsidR="003B1BC2">
                    <w:trPr>
                      <w:gridAfter w:val="1"/>
                      <w:wAfter w:w="150" w:type="dxa"/>
                      <w:trHeight w:val="150"/>
                      <w:tblCellSpacing w:w="0" w:type="dxa"/>
                    </w:trPr>
                    <w:tc>
                      <w:tcPr>
                        <w:tcW w:w="0" w:type="auto"/>
                        <w:gridSpan w:val="2"/>
                        <w:vAlign w:val="center"/>
                        <w:hideMark/>
                      </w:tcPr>
                      <w:p w:rsidR="003B1BC2" w:rsidRDefault="003B1BC2">
                        <w:pPr>
                          <w:rPr>
                            <w:rFonts w:eastAsia="Times New Roman"/>
                          </w:rPr>
                        </w:pPr>
                        <w:r>
                          <w:rPr>
                            <w:rFonts w:eastAsia="Times New Roman"/>
                          </w:rPr>
                          <w:t> </w:t>
                        </w:r>
                      </w:p>
                    </w:tc>
                  </w:tr>
                </w:tbl>
                <w:p w:rsidR="003B1BC2" w:rsidRDefault="003B1BC2">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3B1BC2">
                    <w:trPr>
                      <w:tblCellSpacing w:w="0" w:type="dxa"/>
                    </w:trPr>
                    <w:tc>
                      <w:tcPr>
                        <w:tcW w:w="150" w:type="dxa"/>
                        <w:vAlign w:val="center"/>
                        <w:hideMark/>
                      </w:tcPr>
                      <w:p w:rsidR="003B1BC2" w:rsidRDefault="003B1BC2">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18" name="Grafik 18"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3B1BC2" w:rsidRDefault="003B1BC2">
                        <w:pPr>
                          <w:pStyle w:val="berschrift3"/>
                          <w:spacing w:before="0" w:beforeAutospacing="0" w:after="0" w:afterAutospacing="0"/>
                          <w:rPr>
                            <w:rFonts w:ascii="Arial" w:eastAsia="Times New Roman" w:hAnsi="Arial" w:cs="Arial"/>
                          </w:rPr>
                        </w:pPr>
                        <w:r>
                          <w:rPr>
                            <w:rFonts w:ascii="Arial" w:eastAsia="Times New Roman" w:hAnsi="Arial" w:cs="Arial"/>
                          </w:rPr>
                          <w:t>Spiel KEEP COOL vermittelt internationale Klimapolitik</w:t>
                        </w:r>
                      </w:p>
                      <w:p w:rsidR="003B1BC2" w:rsidRDefault="003B1BC2">
                        <w:pPr>
                          <w:pStyle w:val="StandardWeb"/>
                          <w:spacing w:line="255" w:lineRule="atLeast"/>
                          <w:rPr>
                            <w:rFonts w:ascii="Arial" w:hAnsi="Arial" w:cs="Arial"/>
                            <w:sz w:val="21"/>
                            <w:szCs w:val="21"/>
                          </w:rPr>
                        </w:pPr>
                        <w:r>
                          <w:rPr>
                            <w:rFonts w:ascii="Arial" w:hAnsi="Arial" w:cs="Arial"/>
                            <w:sz w:val="21"/>
                            <w:szCs w:val="21"/>
                          </w:rPr>
                          <w:t>Das Brettspiel zum Klimawandel vermittelt</w:t>
                        </w:r>
                        <w:proofErr w:type="gramStart"/>
                        <w:r>
                          <w:rPr>
                            <w:rFonts w:ascii="Arial" w:hAnsi="Arial" w:cs="Arial"/>
                            <w:sz w:val="21"/>
                            <w:szCs w:val="21"/>
                          </w:rPr>
                          <w:t>  internationale</w:t>
                        </w:r>
                        <w:proofErr w:type="gramEnd"/>
                        <w:r>
                          <w:rPr>
                            <w:rFonts w:ascii="Arial" w:hAnsi="Arial" w:cs="Arial"/>
                            <w:sz w:val="21"/>
                            <w:szCs w:val="21"/>
                          </w:rPr>
                          <w:t xml:space="preserve"> Klimapolitik und eine kritische Perspektive auf das reale Geschehen. Für Smartphones gibt es eine kostenfreie Version als </w:t>
                        </w:r>
                        <w:proofErr w:type="spellStart"/>
                        <w:r>
                          <w:rPr>
                            <w:rFonts w:ascii="Arial" w:hAnsi="Arial" w:cs="Arial"/>
                            <w:sz w:val="21"/>
                            <w:szCs w:val="21"/>
                          </w:rPr>
                          <w:t>Browserapp</w:t>
                        </w:r>
                        <w:proofErr w:type="spellEnd"/>
                        <w:r>
                          <w:rPr>
                            <w:rFonts w:ascii="Arial" w:hAnsi="Arial" w:cs="Arial"/>
                            <w:sz w:val="21"/>
                            <w:szCs w:val="21"/>
                          </w:rPr>
                          <w:t>, die durch Mittel der Deutschen Bundesstiftung Umwelt gefördert wird. Herausgegeben wird das Spiel von der Carl von Ossietzky Universität Oldenburg. Eine begleitende Studie der Universität Oldenburg mit über 200 Jugendlichen im Alter von 13 bis 16 Jahren aus Deutschland zeigt, dass Jugendliche durch das Spielen ihre Einstellungen statistisch signifikant ändern.</w:t>
                        </w:r>
                        <w:r>
                          <w:rPr>
                            <w:rFonts w:ascii="Arial" w:hAnsi="Arial" w:cs="Arial"/>
                            <w:sz w:val="21"/>
                            <w:szCs w:val="21"/>
                          </w:rPr>
                          <w:br/>
                        </w:r>
                        <w:r>
                          <w:rPr>
                            <w:rFonts w:ascii="Arial" w:hAnsi="Arial" w:cs="Arial"/>
                            <w:b/>
                            <w:bCs/>
                            <w:sz w:val="21"/>
                            <w:szCs w:val="21"/>
                          </w:rPr>
                          <w:t xml:space="preserve">Weitere Informationen </w:t>
                        </w:r>
                        <w:hyperlink r:id="rId13" w:tgtFrame="_blank" w:tooltip="Keep Cool" w:history="1">
                          <w:r>
                            <w:rPr>
                              <w:rStyle w:val="Hyperlink"/>
                              <w:rFonts w:ascii="Arial" w:hAnsi="Arial" w:cs="Arial"/>
                              <w:b/>
                              <w:bCs/>
                              <w:sz w:val="21"/>
                              <w:szCs w:val="21"/>
                            </w:rPr>
                            <w:t>hier</w:t>
                          </w:r>
                        </w:hyperlink>
                        <w:r>
                          <w:rPr>
                            <w:rFonts w:ascii="Arial" w:hAnsi="Arial" w:cs="Arial"/>
                            <w:sz w:val="21"/>
                            <w:szCs w:val="21"/>
                          </w:rPr>
                          <w:t xml:space="preserve">   </w:t>
                        </w:r>
                        <w:r>
                          <w:rPr>
                            <w:rFonts w:ascii="Arial" w:hAnsi="Arial" w:cs="Arial"/>
                            <w:sz w:val="21"/>
                            <w:szCs w:val="21"/>
                          </w:rPr>
                          <w:br/>
                          <w:t> </w:t>
                        </w:r>
                      </w:p>
                    </w:tc>
                    <w:tc>
                      <w:tcPr>
                        <w:tcW w:w="150" w:type="dxa"/>
                        <w:vAlign w:val="center"/>
                        <w:hideMark/>
                      </w:tcPr>
                      <w:p w:rsidR="003B1BC2" w:rsidRDefault="003B1BC2">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17" name="Grafik 17"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3B1BC2">
                    <w:trPr>
                      <w:trHeight w:val="150"/>
                      <w:tblCellSpacing w:w="0" w:type="dxa"/>
                    </w:trPr>
                    <w:tc>
                      <w:tcPr>
                        <w:tcW w:w="0" w:type="auto"/>
                        <w:gridSpan w:val="3"/>
                        <w:vAlign w:val="center"/>
                        <w:hideMark/>
                      </w:tcPr>
                      <w:p w:rsidR="003B1BC2" w:rsidRDefault="003B1BC2">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16" name="Grafik 16"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3B1BC2">
                    <w:trPr>
                      <w:gridAfter w:val="1"/>
                      <w:wAfter w:w="150" w:type="dxa"/>
                      <w:trHeight w:val="750"/>
                      <w:tblCellSpacing w:w="0" w:type="dxa"/>
                    </w:trPr>
                    <w:tc>
                      <w:tcPr>
                        <w:tcW w:w="150" w:type="dxa"/>
                        <w:shd w:val="clear" w:color="auto" w:fill="FABA00"/>
                        <w:vAlign w:val="center"/>
                        <w:hideMark/>
                      </w:tcPr>
                      <w:p w:rsidR="003B1BC2" w:rsidRDefault="003B1BC2">
                        <w:pPr>
                          <w:rPr>
                            <w:rFonts w:eastAsia="Times New Roman"/>
                          </w:rPr>
                        </w:pPr>
                        <w:r>
                          <w:rPr>
                            <w:rFonts w:eastAsia="Times New Roman"/>
                            <w:b/>
                            <w:bCs/>
                          </w:rPr>
                          <w:t> </w:t>
                        </w:r>
                      </w:p>
                    </w:tc>
                    <w:tc>
                      <w:tcPr>
                        <w:tcW w:w="0" w:type="auto"/>
                        <w:shd w:val="clear" w:color="auto" w:fill="FABA00"/>
                        <w:vAlign w:val="center"/>
                        <w:hideMark/>
                      </w:tcPr>
                      <w:p w:rsidR="003B1BC2" w:rsidRDefault="003B1BC2">
                        <w:pPr>
                          <w:rPr>
                            <w:rFonts w:ascii="Arial" w:eastAsia="Times New Roman" w:hAnsi="Arial" w:cs="Arial"/>
                            <w:b/>
                            <w:bCs/>
                            <w:sz w:val="33"/>
                            <w:szCs w:val="33"/>
                          </w:rPr>
                        </w:pPr>
                        <w:r>
                          <w:rPr>
                            <w:rFonts w:ascii="Arial" w:eastAsia="Times New Roman" w:hAnsi="Arial" w:cs="Arial"/>
                            <w:b/>
                            <w:bCs/>
                            <w:sz w:val="33"/>
                            <w:szCs w:val="33"/>
                          </w:rPr>
                          <w:t>Ausschreibungen/Wettbewerbe</w:t>
                        </w:r>
                      </w:p>
                    </w:tc>
                  </w:tr>
                  <w:tr w:rsidR="003B1BC2">
                    <w:trPr>
                      <w:gridAfter w:val="1"/>
                      <w:wAfter w:w="150" w:type="dxa"/>
                      <w:trHeight w:val="150"/>
                      <w:tblCellSpacing w:w="0" w:type="dxa"/>
                    </w:trPr>
                    <w:tc>
                      <w:tcPr>
                        <w:tcW w:w="0" w:type="auto"/>
                        <w:gridSpan w:val="2"/>
                        <w:vAlign w:val="center"/>
                        <w:hideMark/>
                      </w:tcPr>
                      <w:p w:rsidR="003B1BC2" w:rsidRDefault="003B1BC2">
                        <w:pPr>
                          <w:rPr>
                            <w:rFonts w:eastAsia="Times New Roman"/>
                          </w:rPr>
                        </w:pPr>
                        <w:r>
                          <w:rPr>
                            <w:rFonts w:eastAsia="Times New Roman"/>
                          </w:rPr>
                          <w:t> </w:t>
                        </w:r>
                      </w:p>
                    </w:tc>
                  </w:tr>
                </w:tbl>
                <w:p w:rsidR="003B1BC2" w:rsidRDefault="003B1BC2">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3B1BC2">
                    <w:trPr>
                      <w:tblCellSpacing w:w="0" w:type="dxa"/>
                    </w:trPr>
                    <w:tc>
                      <w:tcPr>
                        <w:tcW w:w="150" w:type="dxa"/>
                        <w:vAlign w:val="center"/>
                        <w:hideMark/>
                      </w:tcPr>
                      <w:p w:rsidR="003B1BC2" w:rsidRDefault="003B1BC2">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15" name="Grafik 15"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3B1BC2" w:rsidRDefault="003B1BC2">
                        <w:pPr>
                          <w:pStyle w:val="berschrift3"/>
                          <w:spacing w:before="0" w:beforeAutospacing="0" w:after="0" w:afterAutospacing="0"/>
                          <w:rPr>
                            <w:rFonts w:ascii="Arial" w:eastAsia="Times New Roman" w:hAnsi="Arial" w:cs="Arial"/>
                          </w:rPr>
                        </w:pPr>
                        <w:r>
                          <w:rPr>
                            <w:rFonts w:ascii="Arial" w:eastAsia="Times New Roman" w:hAnsi="Arial" w:cs="Arial"/>
                          </w:rPr>
                          <w:t>Förderfonds des Deutschen Kinderhilfswerkes nehmen Anträge entgegen</w:t>
                        </w:r>
                      </w:p>
                      <w:p w:rsidR="003B1BC2" w:rsidRDefault="003B1BC2">
                        <w:pPr>
                          <w:pStyle w:val="StandardWeb"/>
                          <w:spacing w:after="240" w:afterAutospacing="0" w:line="255" w:lineRule="atLeast"/>
                          <w:rPr>
                            <w:rFonts w:ascii="Arial" w:hAnsi="Arial" w:cs="Arial"/>
                            <w:sz w:val="21"/>
                            <w:szCs w:val="21"/>
                          </w:rPr>
                        </w:pPr>
                        <w:r>
                          <w:rPr>
                            <w:rFonts w:ascii="Arial" w:hAnsi="Arial" w:cs="Arial"/>
                            <w:sz w:val="21"/>
                            <w:szCs w:val="21"/>
                          </w:rPr>
                          <w:t xml:space="preserve">Für Initiativen, Vereine und Projekte der Kinder- und Jugendarbeit besteht noch bis zum 30. September 2018 die Möglichkeit, einen Antrag bei den Förderfonds des Deutschen Kinderhilfswerkes zu stellen und bis zu 5.000 Euro zu erhalten. Ziel der Förderfonds ist die Verbesserung der Lebenswelt von Kindern und Jugendlichen unter dem Beteiligungsaspekt. Anträge können Vereine, freie Träger, Initiativen, Elterngruppen, Kinder- und Jugendgruppen sowie Schülerinitiativen für noch nicht begonnene Projekte stellen. </w:t>
                        </w:r>
                        <w:r>
                          <w:rPr>
                            <w:rFonts w:ascii="Arial" w:hAnsi="Arial" w:cs="Arial"/>
                            <w:sz w:val="21"/>
                            <w:szCs w:val="21"/>
                          </w:rPr>
                          <w:br/>
                        </w:r>
                        <w:r>
                          <w:rPr>
                            <w:rFonts w:ascii="Arial" w:hAnsi="Arial" w:cs="Arial"/>
                            <w:b/>
                            <w:bCs/>
                            <w:sz w:val="21"/>
                            <w:szCs w:val="21"/>
                          </w:rPr>
                          <w:t>Antragsfrist ist der 30. September 2018.</w:t>
                        </w:r>
                        <w:r>
                          <w:rPr>
                            <w:rFonts w:ascii="Arial" w:hAnsi="Arial" w:cs="Arial"/>
                            <w:sz w:val="21"/>
                            <w:szCs w:val="21"/>
                          </w:rPr>
                          <w:br/>
                        </w:r>
                        <w:r>
                          <w:rPr>
                            <w:rFonts w:ascii="Arial" w:hAnsi="Arial" w:cs="Arial"/>
                            <w:b/>
                            <w:bCs/>
                            <w:sz w:val="21"/>
                            <w:szCs w:val="21"/>
                          </w:rPr>
                          <w:t xml:space="preserve">Weitere Information </w:t>
                        </w:r>
                        <w:hyperlink r:id="rId14" w:tgtFrame="_blank" w:tooltip="Förderfonds DKHW" w:history="1">
                          <w:r>
                            <w:rPr>
                              <w:rStyle w:val="Hyperlink"/>
                              <w:rFonts w:ascii="Arial" w:hAnsi="Arial" w:cs="Arial"/>
                              <w:b/>
                              <w:bCs/>
                              <w:sz w:val="21"/>
                              <w:szCs w:val="21"/>
                            </w:rPr>
                            <w:t>hier</w:t>
                          </w:r>
                        </w:hyperlink>
                        <w:r>
                          <w:rPr>
                            <w:rFonts w:ascii="Arial" w:hAnsi="Arial" w:cs="Arial"/>
                            <w:b/>
                            <w:bCs/>
                            <w:sz w:val="21"/>
                            <w:szCs w:val="21"/>
                          </w:rPr>
                          <w:t> </w:t>
                        </w:r>
                        <w:r>
                          <w:rPr>
                            <w:rFonts w:ascii="Arial" w:hAnsi="Arial" w:cs="Arial"/>
                            <w:sz w:val="21"/>
                            <w:szCs w:val="21"/>
                          </w:rPr>
                          <w:t xml:space="preserve">    </w:t>
                        </w:r>
                        <w:r>
                          <w:rPr>
                            <w:rFonts w:ascii="Arial" w:hAnsi="Arial" w:cs="Arial"/>
                            <w:sz w:val="21"/>
                            <w:szCs w:val="21"/>
                          </w:rPr>
                          <w:br/>
                        </w:r>
                      </w:p>
                      <w:p w:rsidR="003B1BC2" w:rsidRDefault="003B1BC2">
                        <w:pPr>
                          <w:pStyle w:val="berschrift3"/>
                          <w:spacing w:before="0" w:beforeAutospacing="0" w:after="0" w:afterAutospacing="0"/>
                          <w:rPr>
                            <w:rFonts w:ascii="Arial" w:eastAsia="Times New Roman" w:hAnsi="Arial" w:cs="Arial"/>
                          </w:rPr>
                        </w:pPr>
                        <w:r>
                          <w:rPr>
                            <w:rFonts w:ascii="Arial" w:eastAsia="Times New Roman" w:hAnsi="Arial" w:cs="Arial"/>
                          </w:rPr>
                          <w:t>Förderung der Aktion Mensch: Inklusion einfach machen</w:t>
                        </w:r>
                      </w:p>
                      <w:p w:rsidR="003B1BC2" w:rsidRDefault="003B1BC2">
                        <w:pPr>
                          <w:pStyle w:val="StandardWeb"/>
                          <w:spacing w:line="255" w:lineRule="atLeast"/>
                          <w:rPr>
                            <w:rFonts w:ascii="Arial" w:hAnsi="Arial" w:cs="Arial"/>
                            <w:sz w:val="21"/>
                            <w:szCs w:val="21"/>
                          </w:rPr>
                        </w:pPr>
                        <w:r>
                          <w:rPr>
                            <w:rFonts w:ascii="Arial" w:hAnsi="Arial" w:cs="Arial"/>
                            <w:sz w:val="21"/>
                            <w:szCs w:val="21"/>
                          </w:rPr>
                          <w:t>Das Förderangebot der Aktion Mensch eignet sich für inklusive Projekte für Kinder und Jugendliche, die zwischen 5.000 und 50.000 Euro Zuschuss benötigen. Die Aktion Mensch übernimmt bei mittelgroßen Projekten bis zu 95 Prozent der Kosten. Die Förderung gilt jeweils nur für einen Antrag pro Organisation. Damit möchte die Aktion Mensch vor allem mehr freie gemeinnützige Organisationen und Projekt-Partner der Kinder- und Jugendarbeit, der Behindertenhilfe und Selbsthilfe unterstützen.</w:t>
                        </w:r>
                        <w:r>
                          <w:rPr>
                            <w:rFonts w:ascii="Arial" w:hAnsi="Arial" w:cs="Arial"/>
                            <w:sz w:val="21"/>
                            <w:szCs w:val="21"/>
                          </w:rPr>
                          <w:br/>
                        </w:r>
                        <w:r>
                          <w:rPr>
                            <w:rFonts w:ascii="Arial" w:hAnsi="Arial" w:cs="Arial"/>
                            <w:b/>
                            <w:bCs/>
                            <w:sz w:val="21"/>
                            <w:szCs w:val="21"/>
                          </w:rPr>
                          <w:t xml:space="preserve">Weitere Informationen </w:t>
                        </w:r>
                        <w:hyperlink r:id="rId15" w:tgtFrame="_blank" w:tooltip="Förderung Aktion Mensch" w:history="1">
                          <w:r>
                            <w:rPr>
                              <w:rStyle w:val="Hyperlink"/>
                              <w:rFonts w:ascii="Arial" w:hAnsi="Arial" w:cs="Arial"/>
                              <w:b/>
                              <w:bCs/>
                              <w:sz w:val="21"/>
                              <w:szCs w:val="21"/>
                            </w:rPr>
                            <w:t>hier</w:t>
                          </w:r>
                        </w:hyperlink>
                        <w:r>
                          <w:rPr>
                            <w:rFonts w:ascii="Arial" w:hAnsi="Arial" w:cs="Arial"/>
                            <w:b/>
                            <w:bCs/>
                            <w:sz w:val="21"/>
                            <w:szCs w:val="21"/>
                          </w:rPr>
                          <w:t> </w:t>
                        </w:r>
                        <w:r>
                          <w:rPr>
                            <w:rFonts w:ascii="Arial" w:hAnsi="Arial" w:cs="Arial"/>
                            <w:sz w:val="21"/>
                            <w:szCs w:val="21"/>
                          </w:rPr>
                          <w:t xml:space="preserve">    </w:t>
                        </w:r>
                        <w:r>
                          <w:rPr>
                            <w:rFonts w:ascii="Arial" w:hAnsi="Arial" w:cs="Arial"/>
                            <w:sz w:val="21"/>
                            <w:szCs w:val="21"/>
                          </w:rPr>
                          <w:br/>
                          <w:t> </w:t>
                        </w:r>
                      </w:p>
                    </w:tc>
                    <w:tc>
                      <w:tcPr>
                        <w:tcW w:w="150" w:type="dxa"/>
                        <w:vAlign w:val="center"/>
                        <w:hideMark/>
                      </w:tcPr>
                      <w:p w:rsidR="003B1BC2" w:rsidRDefault="003B1BC2">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14" name="Grafik 14"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3B1BC2">
                    <w:trPr>
                      <w:trHeight w:val="150"/>
                      <w:tblCellSpacing w:w="0" w:type="dxa"/>
                    </w:trPr>
                    <w:tc>
                      <w:tcPr>
                        <w:tcW w:w="0" w:type="auto"/>
                        <w:gridSpan w:val="3"/>
                        <w:vAlign w:val="center"/>
                        <w:hideMark/>
                      </w:tcPr>
                      <w:p w:rsidR="003B1BC2" w:rsidRDefault="003B1BC2">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13" name="Grafik 13"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3B1BC2">
                    <w:trPr>
                      <w:gridAfter w:val="1"/>
                      <w:wAfter w:w="150" w:type="dxa"/>
                      <w:trHeight w:val="750"/>
                      <w:tblCellSpacing w:w="0" w:type="dxa"/>
                    </w:trPr>
                    <w:tc>
                      <w:tcPr>
                        <w:tcW w:w="150" w:type="dxa"/>
                        <w:shd w:val="clear" w:color="auto" w:fill="FABA00"/>
                        <w:vAlign w:val="center"/>
                        <w:hideMark/>
                      </w:tcPr>
                      <w:p w:rsidR="003B1BC2" w:rsidRDefault="003B1BC2">
                        <w:pPr>
                          <w:rPr>
                            <w:rFonts w:eastAsia="Times New Roman"/>
                          </w:rPr>
                        </w:pPr>
                        <w:r>
                          <w:rPr>
                            <w:rFonts w:eastAsia="Times New Roman"/>
                            <w:b/>
                            <w:bCs/>
                          </w:rPr>
                          <w:t> </w:t>
                        </w:r>
                      </w:p>
                    </w:tc>
                    <w:tc>
                      <w:tcPr>
                        <w:tcW w:w="0" w:type="auto"/>
                        <w:shd w:val="clear" w:color="auto" w:fill="FABA00"/>
                        <w:vAlign w:val="center"/>
                        <w:hideMark/>
                      </w:tcPr>
                      <w:p w:rsidR="003B1BC2" w:rsidRDefault="003B1BC2">
                        <w:pPr>
                          <w:rPr>
                            <w:rFonts w:ascii="Arial" w:eastAsia="Times New Roman" w:hAnsi="Arial" w:cs="Arial"/>
                            <w:b/>
                            <w:bCs/>
                            <w:sz w:val="33"/>
                            <w:szCs w:val="33"/>
                          </w:rPr>
                        </w:pPr>
                        <w:r>
                          <w:rPr>
                            <w:rFonts w:ascii="Arial" w:eastAsia="Times New Roman" w:hAnsi="Arial" w:cs="Arial"/>
                            <w:b/>
                            <w:bCs/>
                            <w:sz w:val="33"/>
                            <w:szCs w:val="33"/>
                          </w:rPr>
                          <w:t>Termine</w:t>
                        </w:r>
                      </w:p>
                    </w:tc>
                  </w:tr>
                  <w:tr w:rsidR="003B1BC2">
                    <w:trPr>
                      <w:gridAfter w:val="1"/>
                      <w:wAfter w:w="150" w:type="dxa"/>
                      <w:trHeight w:val="150"/>
                      <w:tblCellSpacing w:w="0" w:type="dxa"/>
                    </w:trPr>
                    <w:tc>
                      <w:tcPr>
                        <w:tcW w:w="0" w:type="auto"/>
                        <w:gridSpan w:val="2"/>
                        <w:vAlign w:val="center"/>
                        <w:hideMark/>
                      </w:tcPr>
                      <w:p w:rsidR="003B1BC2" w:rsidRDefault="003B1BC2">
                        <w:pPr>
                          <w:rPr>
                            <w:rFonts w:eastAsia="Times New Roman"/>
                          </w:rPr>
                        </w:pPr>
                        <w:r>
                          <w:rPr>
                            <w:rFonts w:eastAsia="Times New Roman"/>
                          </w:rPr>
                          <w:t> </w:t>
                        </w:r>
                      </w:p>
                    </w:tc>
                  </w:tr>
                </w:tbl>
                <w:p w:rsidR="003B1BC2" w:rsidRDefault="003B1BC2">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3B1BC2">
                    <w:trPr>
                      <w:tblCellSpacing w:w="0" w:type="dxa"/>
                    </w:trPr>
                    <w:tc>
                      <w:tcPr>
                        <w:tcW w:w="150" w:type="dxa"/>
                        <w:vAlign w:val="center"/>
                        <w:hideMark/>
                      </w:tcPr>
                      <w:p w:rsidR="003B1BC2" w:rsidRDefault="003B1BC2">
                        <w:pPr>
                          <w:spacing w:line="0" w:lineRule="atLeast"/>
                          <w:rPr>
                            <w:rFonts w:eastAsia="Times New Roman"/>
                            <w:sz w:val="2"/>
                            <w:szCs w:val="2"/>
                          </w:rPr>
                        </w:pPr>
                        <w:r>
                          <w:rPr>
                            <w:rFonts w:eastAsia="Times New Roman"/>
                            <w:noProof/>
                            <w:sz w:val="2"/>
                            <w:szCs w:val="2"/>
                          </w:rPr>
                          <w:lastRenderedPageBreak/>
                          <w:drawing>
                            <wp:inline distT="0" distB="0" distL="0" distR="0">
                              <wp:extent cx="94615" cy="94615"/>
                              <wp:effectExtent l="0" t="0" r="0" b="0"/>
                              <wp:docPr id="12" name="Grafik 12"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3B1BC2" w:rsidRDefault="003B1BC2">
                        <w:pPr>
                          <w:pStyle w:val="berschrift3"/>
                          <w:spacing w:before="0" w:beforeAutospacing="0" w:after="0" w:afterAutospacing="0"/>
                          <w:rPr>
                            <w:rFonts w:ascii="Arial" w:eastAsia="Times New Roman" w:hAnsi="Arial" w:cs="Arial"/>
                          </w:rPr>
                        </w:pPr>
                        <w:r>
                          <w:rPr>
                            <w:rFonts w:ascii="Arial" w:eastAsia="Times New Roman" w:hAnsi="Arial" w:cs="Arial"/>
                          </w:rPr>
                          <w:t>Fachtag Jugendarmut</w:t>
                        </w:r>
                      </w:p>
                      <w:p w:rsidR="003B1BC2" w:rsidRDefault="003B1BC2">
                        <w:pPr>
                          <w:pStyle w:val="StandardWeb"/>
                          <w:spacing w:after="240" w:afterAutospacing="0" w:line="255" w:lineRule="atLeast"/>
                          <w:rPr>
                            <w:rFonts w:ascii="Arial" w:hAnsi="Arial" w:cs="Arial"/>
                            <w:sz w:val="21"/>
                            <w:szCs w:val="21"/>
                          </w:rPr>
                        </w:pPr>
                        <w:r>
                          <w:rPr>
                            <w:rFonts w:ascii="Arial" w:hAnsi="Arial" w:cs="Arial"/>
                            <w:sz w:val="21"/>
                            <w:szCs w:val="21"/>
                          </w:rPr>
                          <w:t xml:space="preserve">Jugendarmut wird als eigenständiges, separat zu betrachtendes Phänomen kaum wahrgenommen. Gerade für junge Menschen bedeutet Armut oft Verlust persönlicher Zukunftsperspektiven, sie verlieren das Vertrauen in die Gesellschaft und in sich selbst. Dabei sind sie ohnehin in einer Lebensphase mit entscheidenden Umbrüchen am Anfang ihres eigenständigen Lebensweges. Im Fokus des Fachtages des DBJR stehen Ursachen und Folgen sowie der Umgang mit Jugendarmut und Maßnahmen gegen Jugendarmut. </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19. September 2018, 11:00 – 17:00 Uhr, Sportschule Duisburg-Wedau</w:t>
                        </w:r>
                        <w:r>
                          <w:rPr>
                            <w:rFonts w:ascii="Arial" w:hAnsi="Arial" w:cs="Arial"/>
                            <w:sz w:val="21"/>
                            <w:szCs w:val="21"/>
                          </w:rPr>
                          <w:br/>
                        </w:r>
                        <w:r>
                          <w:rPr>
                            <w:rFonts w:ascii="Arial" w:hAnsi="Arial" w:cs="Arial"/>
                            <w:b/>
                            <w:bCs/>
                            <w:sz w:val="21"/>
                            <w:szCs w:val="21"/>
                          </w:rPr>
                          <w:t xml:space="preserve">Weitere Informationen </w:t>
                        </w:r>
                        <w:hyperlink r:id="rId16" w:tgtFrame="_blank" w:tooltip="Fachtag Jugendarmut" w:history="1">
                          <w:r>
                            <w:rPr>
                              <w:rStyle w:val="Hyperlink"/>
                              <w:rFonts w:ascii="Arial" w:hAnsi="Arial" w:cs="Arial"/>
                              <w:b/>
                              <w:bCs/>
                              <w:sz w:val="21"/>
                              <w:szCs w:val="21"/>
                            </w:rPr>
                            <w:t>hier</w:t>
                          </w:r>
                        </w:hyperlink>
                        <w:r>
                          <w:rPr>
                            <w:rFonts w:ascii="Arial" w:hAnsi="Arial" w:cs="Arial"/>
                            <w:sz w:val="21"/>
                            <w:szCs w:val="21"/>
                          </w:rPr>
                          <w:t xml:space="preserve">   </w:t>
                        </w:r>
                        <w:r>
                          <w:rPr>
                            <w:rFonts w:ascii="Arial" w:hAnsi="Arial" w:cs="Arial"/>
                            <w:sz w:val="21"/>
                            <w:szCs w:val="21"/>
                          </w:rPr>
                          <w:br/>
                        </w:r>
                      </w:p>
                      <w:p w:rsidR="003B1BC2" w:rsidRDefault="003B1BC2">
                        <w:pPr>
                          <w:pStyle w:val="berschrift3"/>
                          <w:spacing w:before="0" w:beforeAutospacing="0" w:after="0" w:afterAutospacing="0"/>
                          <w:rPr>
                            <w:rFonts w:ascii="Arial" w:eastAsia="Times New Roman" w:hAnsi="Arial" w:cs="Arial"/>
                          </w:rPr>
                        </w:pPr>
                        <w:r>
                          <w:rPr>
                            <w:rFonts w:ascii="Arial" w:eastAsia="Times New Roman" w:hAnsi="Arial" w:cs="Arial"/>
                          </w:rPr>
                          <w:t>Politische Bildung für junge Menschen mit und ohne Fluchterfahrung</w:t>
                        </w:r>
                      </w:p>
                      <w:p w:rsidR="003B1BC2" w:rsidRDefault="003B1BC2">
                        <w:pPr>
                          <w:pStyle w:val="StandardWeb"/>
                          <w:spacing w:after="240" w:afterAutospacing="0" w:line="255" w:lineRule="atLeast"/>
                          <w:rPr>
                            <w:rFonts w:ascii="Arial" w:hAnsi="Arial" w:cs="Arial"/>
                            <w:sz w:val="21"/>
                            <w:szCs w:val="21"/>
                          </w:rPr>
                        </w:pPr>
                        <w:r>
                          <w:rPr>
                            <w:rFonts w:ascii="Arial" w:hAnsi="Arial" w:cs="Arial"/>
                            <w:sz w:val="21"/>
                            <w:szCs w:val="21"/>
                          </w:rPr>
                          <w:t xml:space="preserve">Das zweitägige Seminar des Landesjugendamtes Rheinland möchte Fach- und Führungskräften der Jugendhilfe eine Diskussionsplattform bieten, sich über politikdidaktische Grundprinzipien, zielgruppenspezifische politische Bildung sowie die eigene Praxis und Strategie in der Kommune auszutauschen. </w:t>
                        </w:r>
                        <w:r>
                          <w:rPr>
                            <w:rFonts w:ascii="Arial" w:hAnsi="Arial" w:cs="Arial"/>
                            <w:sz w:val="21"/>
                            <w:szCs w:val="21"/>
                          </w:rPr>
                          <w:br/>
                        </w:r>
                        <w:r>
                          <w:rPr>
                            <w:rFonts w:ascii="Arial" w:hAnsi="Arial" w:cs="Arial"/>
                            <w:b/>
                            <w:bCs/>
                            <w:sz w:val="21"/>
                            <w:szCs w:val="21"/>
                          </w:rPr>
                          <w:t>Anmeldeschluss ist der 14. September 2018.</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19. - 20. September 2018, Essen </w:t>
                        </w:r>
                        <w:r>
                          <w:rPr>
                            <w:rFonts w:ascii="Arial" w:hAnsi="Arial" w:cs="Arial"/>
                            <w:sz w:val="21"/>
                            <w:szCs w:val="21"/>
                          </w:rPr>
                          <w:br/>
                        </w:r>
                        <w:r>
                          <w:rPr>
                            <w:rFonts w:ascii="Arial" w:hAnsi="Arial" w:cs="Arial"/>
                            <w:b/>
                            <w:bCs/>
                            <w:sz w:val="21"/>
                            <w:szCs w:val="21"/>
                          </w:rPr>
                          <w:t xml:space="preserve">Weitere Informationen </w:t>
                        </w:r>
                        <w:hyperlink r:id="rId17" w:tgtFrame="_blank" w:tooltip="Seminar" w:history="1">
                          <w:r>
                            <w:rPr>
                              <w:rStyle w:val="Hyperlink"/>
                              <w:rFonts w:ascii="Arial" w:hAnsi="Arial" w:cs="Arial"/>
                              <w:b/>
                              <w:bCs/>
                              <w:sz w:val="21"/>
                              <w:szCs w:val="21"/>
                            </w:rPr>
                            <w:t>hier</w:t>
                          </w:r>
                        </w:hyperlink>
                        <w:r>
                          <w:rPr>
                            <w:rFonts w:ascii="Arial" w:hAnsi="Arial" w:cs="Arial"/>
                            <w:sz w:val="21"/>
                            <w:szCs w:val="21"/>
                          </w:rPr>
                          <w:t xml:space="preserve">    </w:t>
                        </w:r>
                        <w:r>
                          <w:rPr>
                            <w:rFonts w:ascii="Arial" w:hAnsi="Arial" w:cs="Arial"/>
                            <w:sz w:val="21"/>
                            <w:szCs w:val="21"/>
                          </w:rPr>
                          <w:br/>
                        </w:r>
                      </w:p>
                      <w:p w:rsidR="003B1BC2" w:rsidRDefault="003B1BC2">
                        <w:pPr>
                          <w:pStyle w:val="berschrift3"/>
                          <w:spacing w:before="0" w:beforeAutospacing="0" w:after="0" w:afterAutospacing="0"/>
                          <w:rPr>
                            <w:rFonts w:ascii="Arial" w:eastAsia="Times New Roman" w:hAnsi="Arial" w:cs="Arial"/>
                          </w:rPr>
                        </w:pPr>
                        <w:r>
                          <w:rPr>
                            <w:rFonts w:ascii="Arial" w:eastAsia="Times New Roman" w:hAnsi="Arial" w:cs="Arial"/>
                          </w:rPr>
                          <w:t>Jugend, Medien, Partizipation – Fachtag zur Medienpädagogik der Vielfalt</w:t>
                        </w:r>
                      </w:p>
                      <w:p w:rsidR="003B1BC2" w:rsidRDefault="003B1BC2">
                        <w:pPr>
                          <w:pStyle w:val="StandardWeb"/>
                          <w:spacing w:after="240" w:afterAutospacing="0" w:line="255" w:lineRule="atLeast"/>
                          <w:rPr>
                            <w:rFonts w:ascii="Arial" w:hAnsi="Arial" w:cs="Arial"/>
                            <w:sz w:val="21"/>
                            <w:szCs w:val="21"/>
                          </w:rPr>
                        </w:pPr>
                        <w:proofErr w:type="spellStart"/>
                        <w:r>
                          <w:rPr>
                            <w:rFonts w:ascii="Arial" w:hAnsi="Arial" w:cs="Arial"/>
                            <w:sz w:val="21"/>
                            <w:szCs w:val="21"/>
                          </w:rPr>
                          <w:t>Expert_innen</w:t>
                        </w:r>
                        <w:proofErr w:type="spellEnd"/>
                        <w:r>
                          <w:rPr>
                            <w:rFonts w:ascii="Arial" w:hAnsi="Arial" w:cs="Arial"/>
                            <w:sz w:val="21"/>
                            <w:szCs w:val="21"/>
                          </w:rPr>
                          <w:t xml:space="preserve"> aus der Praxis stellen beim </w:t>
                        </w:r>
                        <w:proofErr w:type="spellStart"/>
                        <w:r>
                          <w:rPr>
                            <w:rFonts w:ascii="Arial" w:hAnsi="Arial" w:cs="Arial"/>
                            <w:sz w:val="21"/>
                            <w:szCs w:val="21"/>
                          </w:rPr>
                          <w:t>JuMP</w:t>
                        </w:r>
                        <w:proofErr w:type="spellEnd"/>
                        <w:r>
                          <w:rPr>
                            <w:rFonts w:ascii="Arial" w:hAnsi="Arial" w:cs="Arial"/>
                            <w:sz w:val="21"/>
                            <w:szCs w:val="21"/>
                          </w:rPr>
                          <w:t>-Fachtag Methoden und Ergebnisse aus der Politischen Jugendmedienarbeit vor: Von digitaler Erinnerungsarbeit in Gedenkstätten über "</w:t>
                        </w:r>
                        <w:proofErr w:type="spellStart"/>
                        <w:r>
                          <w:rPr>
                            <w:rFonts w:ascii="Arial" w:hAnsi="Arial" w:cs="Arial"/>
                            <w:sz w:val="21"/>
                            <w:szCs w:val="21"/>
                          </w:rPr>
                          <w:t>Hate</w:t>
                        </w:r>
                        <w:proofErr w:type="spellEnd"/>
                        <w:r>
                          <w:rPr>
                            <w:rFonts w:ascii="Arial" w:hAnsi="Arial" w:cs="Arial"/>
                            <w:sz w:val="21"/>
                            <w:szCs w:val="21"/>
                          </w:rPr>
                          <w:t xml:space="preserve"> Speech"-Konter-Übungen bis hin zum Austesten der </w:t>
                        </w:r>
                        <w:proofErr w:type="spellStart"/>
                        <w:r>
                          <w:rPr>
                            <w:rFonts w:ascii="Arial" w:hAnsi="Arial" w:cs="Arial"/>
                            <w:sz w:val="21"/>
                            <w:szCs w:val="21"/>
                          </w:rPr>
                          <w:t>angesagtesten</w:t>
                        </w:r>
                        <w:proofErr w:type="spellEnd"/>
                        <w:r>
                          <w:rPr>
                            <w:rFonts w:ascii="Arial" w:hAnsi="Arial" w:cs="Arial"/>
                            <w:sz w:val="21"/>
                            <w:szCs w:val="21"/>
                          </w:rPr>
                          <w:t xml:space="preserve"> Apps mit Unterstützung der jugendlichen </w:t>
                        </w:r>
                        <w:proofErr w:type="spellStart"/>
                        <w:r>
                          <w:rPr>
                            <w:rFonts w:ascii="Arial" w:hAnsi="Arial" w:cs="Arial"/>
                            <w:sz w:val="21"/>
                            <w:szCs w:val="21"/>
                          </w:rPr>
                          <w:t>Anwender_innen</w:t>
                        </w:r>
                        <w:proofErr w:type="spellEnd"/>
                        <w:r>
                          <w:rPr>
                            <w:rFonts w:ascii="Arial" w:hAnsi="Arial" w:cs="Arial"/>
                            <w:sz w:val="21"/>
                            <w:szCs w:val="21"/>
                          </w:rPr>
                          <w:t>. Außerdem werden Beispiele aufgezeigt, wie Medienarbeit inklusiv gestaltet werden kann.</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21. September 2018, Haus Neuland Bielefeld</w:t>
                        </w:r>
                        <w:r>
                          <w:rPr>
                            <w:rFonts w:ascii="Arial" w:hAnsi="Arial" w:cs="Arial"/>
                            <w:sz w:val="21"/>
                            <w:szCs w:val="21"/>
                          </w:rPr>
                          <w:br/>
                        </w:r>
                        <w:r>
                          <w:rPr>
                            <w:rFonts w:ascii="Arial" w:hAnsi="Arial" w:cs="Arial"/>
                            <w:b/>
                            <w:bCs/>
                            <w:sz w:val="21"/>
                            <w:szCs w:val="21"/>
                          </w:rPr>
                          <w:t xml:space="preserve">Weitere Informationen </w:t>
                        </w:r>
                        <w:hyperlink r:id="rId18" w:tgtFrame="_blank" w:tooltip="Fachtag Medienarbeit" w:history="1">
                          <w:r>
                            <w:rPr>
                              <w:rStyle w:val="Hyperlink"/>
                              <w:rFonts w:ascii="Arial" w:hAnsi="Arial" w:cs="Arial"/>
                              <w:b/>
                              <w:bCs/>
                              <w:sz w:val="21"/>
                              <w:szCs w:val="21"/>
                            </w:rPr>
                            <w:t>hier</w:t>
                          </w:r>
                        </w:hyperlink>
                        <w:r>
                          <w:rPr>
                            <w:rFonts w:ascii="Arial" w:hAnsi="Arial" w:cs="Arial"/>
                            <w:b/>
                            <w:bCs/>
                            <w:sz w:val="21"/>
                            <w:szCs w:val="21"/>
                          </w:rPr>
                          <w:t xml:space="preserve">    </w:t>
                        </w:r>
                        <w:r>
                          <w:rPr>
                            <w:rFonts w:ascii="Arial" w:hAnsi="Arial" w:cs="Arial"/>
                            <w:sz w:val="21"/>
                            <w:szCs w:val="21"/>
                          </w:rPr>
                          <w:br/>
                        </w:r>
                      </w:p>
                      <w:p w:rsidR="003B1BC2" w:rsidRDefault="003B1BC2">
                        <w:pPr>
                          <w:pStyle w:val="berschrift3"/>
                          <w:spacing w:before="0" w:beforeAutospacing="0" w:after="0" w:afterAutospacing="0"/>
                          <w:rPr>
                            <w:rFonts w:ascii="Arial" w:eastAsia="Times New Roman" w:hAnsi="Arial" w:cs="Arial"/>
                          </w:rPr>
                        </w:pPr>
                        <w:r>
                          <w:rPr>
                            <w:rFonts w:ascii="Arial" w:eastAsia="Times New Roman" w:hAnsi="Arial" w:cs="Arial"/>
                          </w:rPr>
                          <w:t>Eine nachhaltige und lebenswerte Zukunft für alle schaffen – Auf dem Land und in der Stadt</w:t>
                        </w:r>
                      </w:p>
                      <w:p w:rsidR="003B1BC2" w:rsidRDefault="003B1BC2">
                        <w:pPr>
                          <w:pStyle w:val="StandardWeb"/>
                          <w:spacing w:after="240" w:afterAutospacing="0" w:line="255" w:lineRule="atLeast"/>
                          <w:rPr>
                            <w:rFonts w:ascii="Arial" w:hAnsi="Arial" w:cs="Arial"/>
                            <w:sz w:val="21"/>
                            <w:szCs w:val="21"/>
                          </w:rPr>
                        </w:pPr>
                        <w:r>
                          <w:rPr>
                            <w:rFonts w:ascii="Arial" w:hAnsi="Arial" w:cs="Arial"/>
                            <w:sz w:val="21"/>
                            <w:szCs w:val="21"/>
                          </w:rPr>
                          <w:t xml:space="preserve">Auf der Kooperationstagung des DBJR, dem Naturschutzbund, dem Paritätischen Gesamtverband und weiteren Akteuren stehen u.a. folgende Fragen im Mittelpunkt: Wie können für alle Menschen in städtischen und ländlichen Räumen die soziale Grundversorgung, eine gesunde Ernährung und umfassende gesellschaftliche Teilhabe gesichert werden? Wie können städtische Ballungsgebiete zu Vorreitern beim Umweltschutz werden, der immense Ressourcen- und Flächenverbrauch von Siedlungsräumen reduziert, und Mobilität von Menschen klimaschonend und gleichzeitig sozialverträglich gestaltet werden? </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24. September 2018, 10:30 bis 18:00 Uhr, Hotel Aquino Berlin</w:t>
                        </w:r>
                        <w:r>
                          <w:rPr>
                            <w:rFonts w:ascii="Arial" w:hAnsi="Arial" w:cs="Arial"/>
                            <w:sz w:val="21"/>
                            <w:szCs w:val="21"/>
                          </w:rPr>
                          <w:br/>
                        </w:r>
                        <w:r>
                          <w:rPr>
                            <w:rFonts w:ascii="Arial" w:hAnsi="Arial" w:cs="Arial"/>
                            <w:b/>
                            <w:bCs/>
                            <w:sz w:val="21"/>
                            <w:szCs w:val="21"/>
                          </w:rPr>
                          <w:t xml:space="preserve">Weitere Informationen </w:t>
                        </w:r>
                        <w:hyperlink r:id="rId19" w:tgtFrame="_blank" w:tooltip="Kooperationstagung" w:history="1">
                          <w:r>
                            <w:rPr>
                              <w:rStyle w:val="Hyperlink"/>
                              <w:rFonts w:ascii="Arial" w:hAnsi="Arial" w:cs="Arial"/>
                              <w:b/>
                              <w:bCs/>
                              <w:sz w:val="21"/>
                              <w:szCs w:val="21"/>
                            </w:rPr>
                            <w:t>hier</w:t>
                          </w:r>
                        </w:hyperlink>
                        <w:r>
                          <w:rPr>
                            <w:rFonts w:ascii="Arial" w:hAnsi="Arial" w:cs="Arial"/>
                            <w:sz w:val="21"/>
                            <w:szCs w:val="21"/>
                          </w:rPr>
                          <w:t xml:space="preserve">     </w:t>
                        </w:r>
                        <w:r>
                          <w:rPr>
                            <w:rFonts w:ascii="Arial" w:hAnsi="Arial" w:cs="Arial"/>
                            <w:sz w:val="21"/>
                            <w:szCs w:val="21"/>
                          </w:rPr>
                          <w:br/>
                        </w:r>
                      </w:p>
                      <w:p w:rsidR="003B1BC2" w:rsidRDefault="003B1BC2">
                        <w:pPr>
                          <w:pStyle w:val="berschrift3"/>
                          <w:spacing w:before="0" w:beforeAutospacing="0" w:after="0" w:afterAutospacing="0"/>
                          <w:rPr>
                            <w:rFonts w:ascii="Arial" w:eastAsia="Times New Roman" w:hAnsi="Arial" w:cs="Arial"/>
                          </w:rPr>
                        </w:pPr>
                        <w:r>
                          <w:rPr>
                            <w:rFonts w:ascii="Arial" w:eastAsia="Times New Roman" w:hAnsi="Arial" w:cs="Arial"/>
                          </w:rPr>
                          <w:t>#</w:t>
                        </w:r>
                        <w:proofErr w:type="spellStart"/>
                        <w:r>
                          <w:rPr>
                            <w:rFonts w:ascii="Arial" w:eastAsia="Times New Roman" w:hAnsi="Arial" w:cs="Arial"/>
                          </w:rPr>
                          <w:t>smart_photography</w:t>
                        </w:r>
                        <w:proofErr w:type="spellEnd"/>
                        <w:r>
                          <w:rPr>
                            <w:rFonts w:ascii="Arial" w:eastAsia="Times New Roman" w:hAnsi="Arial" w:cs="Arial"/>
                          </w:rPr>
                          <w:t xml:space="preserve"> – Neue Formen der Fotografie-Vermittlung</w:t>
                        </w:r>
                      </w:p>
                      <w:p w:rsidR="003B1BC2" w:rsidRDefault="003B1BC2">
                        <w:pPr>
                          <w:pStyle w:val="StandardWeb"/>
                          <w:spacing w:after="240" w:afterAutospacing="0" w:line="255" w:lineRule="atLeast"/>
                          <w:rPr>
                            <w:rFonts w:ascii="Arial" w:hAnsi="Arial" w:cs="Arial"/>
                            <w:sz w:val="21"/>
                            <w:szCs w:val="21"/>
                          </w:rPr>
                        </w:pPr>
                        <w:r>
                          <w:rPr>
                            <w:rFonts w:ascii="Arial" w:hAnsi="Arial" w:cs="Arial"/>
                            <w:sz w:val="21"/>
                            <w:szCs w:val="21"/>
                          </w:rPr>
                          <w:t xml:space="preserve">Ob auf Instagram oder anderen </w:t>
                        </w:r>
                        <w:proofErr w:type="spellStart"/>
                        <w:r>
                          <w:rPr>
                            <w:rFonts w:ascii="Arial" w:hAnsi="Arial" w:cs="Arial"/>
                            <w:sz w:val="21"/>
                            <w:szCs w:val="21"/>
                          </w:rPr>
                          <w:t>Social</w:t>
                        </w:r>
                        <w:proofErr w:type="spellEnd"/>
                        <w:r>
                          <w:rPr>
                            <w:rFonts w:ascii="Arial" w:hAnsi="Arial" w:cs="Arial"/>
                            <w:sz w:val="21"/>
                            <w:szCs w:val="21"/>
                          </w:rPr>
                          <w:t xml:space="preserve"> Media-Plattformen: Fotografie ist für Jugendliche eine alltägliche Sprache und künstlerische Ausdrucksform. Der einst als </w:t>
                        </w:r>
                        <w:proofErr w:type="spellStart"/>
                        <w:r>
                          <w:rPr>
                            <w:rFonts w:ascii="Arial" w:hAnsi="Arial" w:cs="Arial"/>
                            <w:sz w:val="21"/>
                            <w:szCs w:val="21"/>
                          </w:rPr>
                          <w:t>Knipserei</w:t>
                        </w:r>
                        <w:proofErr w:type="spellEnd"/>
                        <w:r>
                          <w:rPr>
                            <w:rFonts w:ascii="Arial" w:hAnsi="Arial" w:cs="Arial"/>
                            <w:sz w:val="21"/>
                            <w:szCs w:val="21"/>
                          </w:rPr>
                          <w:t xml:space="preserve"> verpönten Handy-Fotografie widmen sich mittlerweile Kunst-Events und Ausstellungen. An diese Entwicklung knüpft die Fachtagung an. </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27. - 28. September 2018, Remscheid/Köln</w:t>
                        </w:r>
                        <w:r>
                          <w:rPr>
                            <w:rFonts w:ascii="Arial" w:hAnsi="Arial" w:cs="Arial"/>
                            <w:sz w:val="21"/>
                            <w:szCs w:val="21"/>
                          </w:rPr>
                          <w:br/>
                        </w:r>
                        <w:r>
                          <w:rPr>
                            <w:rFonts w:ascii="Arial" w:hAnsi="Arial" w:cs="Arial"/>
                            <w:b/>
                            <w:bCs/>
                            <w:sz w:val="21"/>
                            <w:szCs w:val="21"/>
                          </w:rPr>
                          <w:lastRenderedPageBreak/>
                          <w:t xml:space="preserve">Weitere Informationen </w:t>
                        </w:r>
                        <w:hyperlink r:id="rId20" w:tgtFrame="_blank" w:tooltip="Fachtagung" w:history="1">
                          <w:r>
                            <w:rPr>
                              <w:rStyle w:val="Hyperlink"/>
                              <w:rFonts w:ascii="Arial" w:hAnsi="Arial" w:cs="Arial"/>
                              <w:b/>
                              <w:bCs/>
                              <w:sz w:val="21"/>
                              <w:szCs w:val="21"/>
                            </w:rPr>
                            <w:t>hier</w:t>
                          </w:r>
                        </w:hyperlink>
                        <w:r>
                          <w:rPr>
                            <w:rFonts w:ascii="Arial" w:hAnsi="Arial" w:cs="Arial"/>
                            <w:b/>
                            <w:bCs/>
                            <w:sz w:val="21"/>
                            <w:szCs w:val="21"/>
                          </w:rPr>
                          <w:t xml:space="preserve">   </w:t>
                        </w:r>
                        <w:r>
                          <w:rPr>
                            <w:rFonts w:ascii="Arial" w:hAnsi="Arial" w:cs="Arial"/>
                            <w:sz w:val="21"/>
                            <w:szCs w:val="21"/>
                          </w:rPr>
                          <w:br/>
                        </w:r>
                      </w:p>
                      <w:p w:rsidR="003B1BC2" w:rsidRDefault="003B1BC2">
                        <w:pPr>
                          <w:pStyle w:val="berschrift3"/>
                          <w:spacing w:before="0" w:beforeAutospacing="0" w:after="0" w:afterAutospacing="0"/>
                          <w:rPr>
                            <w:rFonts w:ascii="Arial" w:eastAsia="Times New Roman" w:hAnsi="Arial" w:cs="Arial"/>
                          </w:rPr>
                        </w:pPr>
                        <w:r>
                          <w:rPr>
                            <w:rFonts w:ascii="Arial" w:eastAsia="Times New Roman" w:hAnsi="Arial" w:cs="Arial"/>
                          </w:rPr>
                          <w:t xml:space="preserve">Seminar Gender anders kommunizieren </w:t>
                        </w:r>
                      </w:p>
                      <w:p w:rsidR="003B1BC2" w:rsidRDefault="003B1BC2">
                        <w:pPr>
                          <w:pStyle w:val="StandardWeb"/>
                          <w:spacing w:after="240" w:afterAutospacing="0" w:line="255" w:lineRule="atLeast"/>
                          <w:rPr>
                            <w:rFonts w:ascii="Arial" w:hAnsi="Arial" w:cs="Arial"/>
                            <w:sz w:val="21"/>
                            <w:szCs w:val="21"/>
                          </w:rPr>
                        </w:pPr>
                        <w:r>
                          <w:rPr>
                            <w:rFonts w:ascii="Arial" w:hAnsi="Arial" w:cs="Arial"/>
                            <w:sz w:val="21"/>
                            <w:szCs w:val="21"/>
                          </w:rPr>
                          <w:t xml:space="preserve">Wie weckt man Neugierde und schafft Engagement für Genderfragen und Geschlechtergerechtigkeit? Mit dieser Frage setzt sich das Seminar der Friedrich-Ebert-Stiftung anhand des Design </w:t>
                        </w:r>
                        <w:proofErr w:type="spellStart"/>
                        <w:r>
                          <w:rPr>
                            <w:rFonts w:ascii="Arial" w:hAnsi="Arial" w:cs="Arial"/>
                            <w:sz w:val="21"/>
                            <w:szCs w:val="21"/>
                          </w:rPr>
                          <w:t>Thinkings</w:t>
                        </w:r>
                        <w:proofErr w:type="spellEnd"/>
                        <w:r>
                          <w:rPr>
                            <w:rFonts w:ascii="Arial" w:hAnsi="Arial" w:cs="Arial"/>
                            <w:sz w:val="21"/>
                            <w:szCs w:val="21"/>
                          </w:rPr>
                          <w:t xml:space="preserve"> auseinander, um innovative Antworten zu finden. </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28. - 29. September 2018, Köln</w:t>
                        </w:r>
                        <w:r>
                          <w:rPr>
                            <w:rFonts w:ascii="Arial" w:hAnsi="Arial" w:cs="Arial"/>
                            <w:sz w:val="21"/>
                            <w:szCs w:val="21"/>
                          </w:rPr>
                          <w:br/>
                        </w:r>
                        <w:r>
                          <w:rPr>
                            <w:rFonts w:ascii="Arial" w:hAnsi="Arial" w:cs="Arial"/>
                            <w:b/>
                            <w:bCs/>
                            <w:sz w:val="21"/>
                            <w:szCs w:val="21"/>
                          </w:rPr>
                          <w:t xml:space="preserve">Weitere Informationen </w:t>
                        </w:r>
                        <w:hyperlink r:id="rId21" w:tgtFrame="_blank" w:tooltip="Seminar" w:history="1">
                          <w:r>
                            <w:rPr>
                              <w:rStyle w:val="Hyperlink"/>
                              <w:rFonts w:ascii="Arial" w:hAnsi="Arial" w:cs="Arial"/>
                              <w:b/>
                              <w:bCs/>
                              <w:sz w:val="21"/>
                              <w:szCs w:val="21"/>
                            </w:rPr>
                            <w:t>hier</w:t>
                          </w:r>
                        </w:hyperlink>
                        <w:r>
                          <w:rPr>
                            <w:rFonts w:ascii="Arial" w:hAnsi="Arial" w:cs="Arial"/>
                            <w:sz w:val="21"/>
                            <w:szCs w:val="21"/>
                          </w:rPr>
                          <w:t xml:space="preserve">   </w:t>
                        </w:r>
                        <w:r>
                          <w:rPr>
                            <w:rFonts w:ascii="Arial" w:hAnsi="Arial" w:cs="Arial"/>
                            <w:sz w:val="21"/>
                            <w:szCs w:val="21"/>
                          </w:rPr>
                          <w:br/>
                        </w:r>
                      </w:p>
                      <w:p w:rsidR="003B1BC2" w:rsidRDefault="003B1BC2">
                        <w:pPr>
                          <w:pStyle w:val="berschrift3"/>
                          <w:spacing w:before="0" w:beforeAutospacing="0" w:after="0" w:afterAutospacing="0"/>
                          <w:rPr>
                            <w:rFonts w:ascii="Arial" w:eastAsia="Times New Roman" w:hAnsi="Arial" w:cs="Arial"/>
                          </w:rPr>
                        </w:pPr>
                        <w:r>
                          <w:rPr>
                            <w:rFonts w:ascii="Arial" w:eastAsia="Times New Roman" w:hAnsi="Arial" w:cs="Arial"/>
                          </w:rPr>
                          <w:t>Vernetzungskonferenz Wehrhafte Demokratie?! - Dem Rechtsruck entgegenwirken</w:t>
                        </w:r>
                      </w:p>
                      <w:p w:rsidR="003B1BC2" w:rsidRDefault="003B1BC2">
                        <w:pPr>
                          <w:pStyle w:val="StandardWeb"/>
                          <w:spacing w:after="240" w:afterAutospacing="0" w:line="255" w:lineRule="atLeast"/>
                          <w:rPr>
                            <w:rFonts w:ascii="Arial" w:hAnsi="Arial" w:cs="Arial"/>
                            <w:sz w:val="21"/>
                            <w:szCs w:val="21"/>
                          </w:rPr>
                        </w:pPr>
                        <w:r>
                          <w:rPr>
                            <w:rFonts w:ascii="Arial" w:hAnsi="Arial" w:cs="Arial"/>
                            <w:sz w:val="21"/>
                            <w:szCs w:val="21"/>
                          </w:rPr>
                          <w:t xml:space="preserve">Auf der Tagung der Mobilen Beratung gegen Rechtsextremismus im Regierungsbezirk Arnsberg soll die Etablierung und Normalisierung rechter Begriffe und Positionen in verschiedenen Bereichen der Gesellschaft aufgezeigt und diskutiert werden. Dabei steht die Frage im Mittelpunkt, welche Auswirkungen sich daraus für die Arbeit und das Engagement von haupt- und ehrenamtlichen </w:t>
                        </w:r>
                        <w:proofErr w:type="spellStart"/>
                        <w:r>
                          <w:rPr>
                            <w:rFonts w:ascii="Arial" w:hAnsi="Arial" w:cs="Arial"/>
                            <w:sz w:val="21"/>
                            <w:szCs w:val="21"/>
                          </w:rPr>
                          <w:t>Akteur_innen</w:t>
                        </w:r>
                        <w:proofErr w:type="spellEnd"/>
                        <w:r>
                          <w:rPr>
                            <w:rFonts w:ascii="Arial" w:hAnsi="Arial" w:cs="Arial"/>
                            <w:sz w:val="21"/>
                            <w:szCs w:val="21"/>
                          </w:rPr>
                          <w:t xml:space="preserve"> der Demokratieförderung, Rechtsextremismus- und </w:t>
                        </w:r>
                        <w:proofErr w:type="spellStart"/>
                        <w:r>
                          <w:rPr>
                            <w:rFonts w:ascii="Arial" w:hAnsi="Arial" w:cs="Arial"/>
                            <w:sz w:val="21"/>
                            <w:szCs w:val="21"/>
                          </w:rPr>
                          <w:t>Rassismusprävention</w:t>
                        </w:r>
                        <w:proofErr w:type="spellEnd"/>
                        <w:r>
                          <w:rPr>
                            <w:rFonts w:ascii="Arial" w:hAnsi="Arial" w:cs="Arial"/>
                            <w:sz w:val="21"/>
                            <w:szCs w:val="21"/>
                          </w:rPr>
                          <w:t xml:space="preserve"> sowie Geflüchteten und deren </w:t>
                        </w:r>
                        <w:proofErr w:type="spellStart"/>
                        <w:r>
                          <w:rPr>
                            <w:rFonts w:ascii="Arial" w:hAnsi="Arial" w:cs="Arial"/>
                            <w:sz w:val="21"/>
                            <w:szCs w:val="21"/>
                          </w:rPr>
                          <w:t>Unterstützer_innen</w:t>
                        </w:r>
                        <w:proofErr w:type="spellEnd"/>
                        <w:r>
                          <w:rPr>
                            <w:rFonts w:ascii="Arial" w:hAnsi="Arial" w:cs="Arial"/>
                            <w:sz w:val="21"/>
                            <w:szCs w:val="21"/>
                          </w:rPr>
                          <w:t xml:space="preserve"> ergeben. </w:t>
                        </w:r>
                        <w:r>
                          <w:rPr>
                            <w:rFonts w:ascii="Arial" w:hAnsi="Arial" w:cs="Arial"/>
                            <w:sz w:val="21"/>
                            <w:szCs w:val="21"/>
                          </w:rPr>
                          <w:br/>
                        </w:r>
                        <w:r>
                          <w:rPr>
                            <w:rFonts w:ascii="Arial" w:hAnsi="Arial" w:cs="Arial"/>
                            <w:b/>
                            <w:bCs/>
                            <w:sz w:val="21"/>
                            <w:szCs w:val="21"/>
                          </w:rPr>
                          <w:t>Anmeldeschluss ist der 25. September 2018.</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5. Oktober 2018, 11:00 – 15:30 Uhr, VHS Hamm</w:t>
                        </w:r>
                        <w:r>
                          <w:rPr>
                            <w:rFonts w:ascii="Arial" w:hAnsi="Arial" w:cs="Arial"/>
                            <w:sz w:val="21"/>
                            <w:szCs w:val="21"/>
                          </w:rPr>
                          <w:br/>
                        </w:r>
                        <w:r>
                          <w:rPr>
                            <w:rFonts w:ascii="Arial" w:hAnsi="Arial" w:cs="Arial"/>
                            <w:b/>
                            <w:bCs/>
                            <w:sz w:val="21"/>
                            <w:szCs w:val="21"/>
                          </w:rPr>
                          <w:t xml:space="preserve">Weitere Informationen </w:t>
                        </w:r>
                        <w:hyperlink r:id="rId22" w:tgtFrame="_blank" w:tooltip="Vernetzungskonferenz" w:history="1">
                          <w:r>
                            <w:rPr>
                              <w:rStyle w:val="Hyperlink"/>
                              <w:rFonts w:ascii="Arial" w:hAnsi="Arial" w:cs="Arial"/>
                              <w:b/>
                              <w:bCs/>
                              <w:sz w:val="21"/>
                              <w:szCs w:val="21"/>
                            </w:rPr>
                            <w:t>hier</w:t>
                          </w:r>
                        </w:hyperlink>
                        <w:r>
                          <w:rPr>
                            <w:rFonts w:ascii="Arial" w:hAnsi="Arial" w:cs="Arial"/>
                            <w:sz w:val="21"/>
                            <w:szCs w:val="21"/>
                          </w:rPr>
                          <w:t xml:space="preserve">    </w:t>
                        </w:r>
                        <w:r>
                          <w:rPr>
                            <w:rFonts w:ascii="Arial" w:hAnsi="Arial" w:cs="Arial"/>
                            <w:sz w:val="21"/>
                            <w:szCs w:val="21"/>
                          </w:rPr>
                          <w:br/>
                        </w:r>
                      </w:p>
                      <w:p w:rsidR="003B1BC2" w:rsidRDefault="003B1BC2">
                        <w:pPr>
                          <w:pStyle w:val="berschrift3"/>
                          <w:spacing w:before="0" w:beforeAutospacing="0" w:after="0" w:afterAutospacing="0"/>
                          <w:rPr>
                            <w:rFonts w:ascii="Arial" w:eastAsia="Times New Roman" w:hAnsi="Arial" w:cs="Arial"/>
                          </w:rPr>
                        </w:pPr>
                        <w:r>
                          <w:rPr>
                            <w:rFonts w:ascii="Arial" w:eastAsia="Times New Roman" w:hAnsi="Arial" w:cs="Arial"/>
                          </w:rPr>
                          <w:t>HEIMAT. IDENTITÄT. NATION. Nationalismus in der Migrationsgesellschaft</w:t>
                        </w:r>
                      </w:p>
                      <w:p w:rsidR="003B1BC2" w:rsidRDefault="003B1BC2">
                        <w:pPr>
                          <w:pStyle w:val="StandardWeb"/>
                          <w:spacing w:line="255" w:lineRule="atLeast"/>
                          <w:rPr>
                            <w:rFonts w:ascii="Arial" w:hAnsi="Arial" w:cs="Arial"/>
                            <w:sz w:val="21"/>
                            <w:szCs w:val="21"/>
                          </w:rPr>
                        </w:pPr>
                        <w:proofErr w:type="spellStart"/>
                        <w:r>
                          <w:rPr>
                            <w:rFonts w:ascii="Arial" w:hAnsi="Arial" w:cs="Arial"/>
                            <w:sz w:val="21"/>
                            <w:szCs w:val="21"/>
                          </w:rPr>
                          <w:t>Pädagog</w:t>
                        </w:r>
                        <w:r>
                          <w:rPr>
                            <w:rFonts w:ascii="Arial" w:hAnsi="Arial" w:cs="Arial"/>
                            <w:b/>
                            <w:bCs/>
                            <w:sz w:val="21"/>
                            <w:szCs w:val="21"/>
                          </w:rPr>
                          <w:t>_</w:t>
                        </w:r>
                        <w:r>
                          <w:rPr>
                            <w:rFonts w:ascii="Arial" w:hAnsi="Arial" w:cs="Arial"/>
                            <w:sz w:val="21"/>
                            <w:szCs w:val="21"/>
                          </w:rPr>
                          <w:t>innen</w:t>
                        </w:r>
                        <w:proofErr w:type="spellEnd"/>
                        <w:r>
                          <w:rPr>
                            <w:rFonts w:ascii="Arial" w:hAnsi="Arial" w:cs="Arial"/>
                            <w:sz w:val="21"/>
                            <w:szCs w:val="21"/>
                          </w:rPr>
                          <w:t xml:space="preserve"> und Fachkräfte der Jugendsozialarbeit sind häufig verunsichert, wie sie mit nationalistischen und rechten Einstellungen von Jugendlichen </w:t>
                        </w:r>
                        <w:proofErr w:type="spellStart"/>
                        <w:r>
                          <w:rPr>
                            <w:rFonts w:ascii="Arial" w:hAnsi="Arial" w:cs="Arial"/>
                            <w:sz w:val="21"/>
                            <w:szCs w:val="21"/>
                          </w:rPr>
                          <w:t>of</w:t>
                        </w:r>
                        <w:proofErr w:type="spellEnd"/>
                        <w:r>
                          <w:rPr>
                            <w:rFonts w:ascii="Arial" w:hAnsi="Arial" w:cs="Arial"/>
                            <w:sz w:val="21"/>
                            <w:szCs w:val="21"/>
                          </w:rPr>
                          <w:t xml:space="preserve"> Color adäquat umgehen sollen. Im Fokus der Fachtagung von IDA-NRW stehen Ideologien der Ungleichwertigkeit und völkisch-nationalistische Einstellungen aus der Mehrheits- wie der Minderheitsperspektive, um Gemeinsamkeiten und Besonderheiten unterschiedlicher Phänomene in der Migrationsgesellschaft zu thematisieren. </w:t>
                        </w:r>
                        <w:r>
                          <w:rPr>
                            <w:rFonts w:ascii="Arial" w:hAnsi="Arial" w:cs="Arial"/>
                            <w:sz w:val="21"/>
                            <w:szCs w:val="21"/>
                          </w:rPr>
                          <w:br/>
                        </w:r>
                        <w:r>
                          <w:rPr>
                            <w:rFonts w:ascii="Arial" w:hAnsi="Arial" w:cs="Arial"/>
                            <w:b/>
                            <w:bCs/>
                            <w:sz w:val="21"/>
                            <w:szCs w:val="21"/>
                          </w:rPr>
                          <w:t>Anmeldeschluss ist der 21. September 2018.</w:t>
                        </w:r>
                        <w:r>
                          <w:rPr>
                            <w:rFonts w:ascii="Arial" w:hAnsi="Arial" w:cs="Arial"/>
                            <w:sz w:val="21"/>
                            <w:szCs w:val="21"/>
                          </w:rPr>
                          <w:t xml:space="preserve"> </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10. Oktober 2018, Alte Feuerwache Köln</w:t>
                        </w:r>
                        <w:r>
                          <w:rPr>
                            <w:rFonts w:ascii="Arial" w:hAnsi="Arial" w:cs="Arial"/>
                            <w:sz w:val="21"/>
                            <w:szCs w:val="21"/>
                          </w:rPr>
                          <w:br/>
                        </w:r>
                        <w:r>
                          <w:rPr>
                            <w:rFonts w:ascii="Arial" w:hAnsi="Arial" w:cs="Arial"/>
                            <w:b/>
                            <w:bCs/>
                            <w:sz w:val="21"/>
                            <w:szCs w:val="21"/>
                          </w:rPr>
                          <w:t xml:space="preserve">Weitere Informationen </w:t>
                        </w:r>
                        <w:hyperlink r:id="rId23" w:tgtFrame="_blank" w:tooltip="Fachtagung" w:history="1">
                          <w:r>
                            <w:rPr>
                              <w:rStyle w:val="Hyperlink"/>
                              <w:rFonts w:ascii="Arial" w:hAnsi="Arial" w:cs="Arial"/>
                              <w:b/>
                              <w:bCs/>
                              <w:sz w:val="21"/>
                              <w:szCs w:val="21"/>
                            </w:rPr>
                            <w:t>hier</w:t>
                          </w:r>
                        </w:hyperlink>
                        <w:r>
                          <w:rPr>
                            <w:rFonts w:ascii="Arial" w:hAnsi="Arial" w:cs="Arial"/>
                            <w:b/>
                            <w:bCs/>
                            <w:sz w:val="21"/>
                            <w:szCs w:val="21"/>
                          </w:rPr>
                          <w:t xml:space="preserve">     </w:t>
                        </w:r>
                        <w:r>
                          <w:rPr>
                            <w:rFonts w:ascii="Arial" w:hAnsi="Arial" w:cs="Arial"/>
                            <w:b/>
                            <w:bCs/>
                            <w:sz w:val="21"/>
                            <w:szCs w:val="21"/>
                          </w:rPr>
                          <w:br/>
                          <w:t> </w:t>
                        </w:r>
                      </w:p>
                    </w:tc>
                    <w:tc>
                      <w:tcPr>
                        <w:tcW w:w="150" w:type="dxa"/>
                        <w:vAlign w:val="center"/>
                        <w:hideMark/>
                      </w:tcPr>
                      <w:p w:rsidR="003B1BC2" w:rsidRDefault="003B1BC2">
                        <w:pPr>
                          <w:spacing w:line="0" w:lineRule="atLeast"/>
                          <w:rPr>
                            <w:rFonts w:eastAsia="Times New Roman"/>
                            <w:sz w:val="2"/>
                            <w:szCs w:val="2"/>
                          </w:rPr>
                        </w:pPr>
                        <w:r>
                          <w:rPr>
                            <w:rFonts w:eastAsia="Times New Roman"/>
                            <w:noProof/>
                            <w:sz w:val="2"/>
                            <w:szCs w:val="2"/>
                          </w:rPr>
                          <w:lastRenderedPageBreak/>
                          <w:drawing>
                            <wp:inline distT="0" distB="0" distL="0" distR="0">
                              <wp:extent cx="94615" cy="94615"/>
                              <wp:effectExtent l="0" t="0" r="0" b="0"/>
                              <wp:docPr id="11" name="Grafik 11"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3B1BC2">
                    <w:trPr>
                      <w:trHeight w:val="150"/>
                      <w:tblCellSpacing w:w="0" w:type="dxa"/>
                    </w:trPr>
                    <w:tc>
                      <w:tcPr>
                        <w:tcW w:w="0" w:type="auto"/>
                        <w:gridSpan w:val="3"/>
                        <w:vAlign w:val="center"/>
                        <w:hideMark/>
                      </w:tcPr>
                      <w:p w:rsidR="003B1BC2" w:rsidRDefault="003B1BC2">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10" name="Grafik 10"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3B1BC2">
                    <w:trPr>
                      <w:gridAfter w:val="1"/>
                      <w:wAfter w:w="150" w:type="dxa"/>
                      <w:trHeight w:val="750"/>
                      <w:tblCellSpacing w:w="0" w:type="dxa"/>
                    </w:trPr>
                    <w:tc>
                      <w:tcPr>
                        <w:tcW w:w="150" w:type="dxa"/>
                        <w:shd w:val="clear" w:color="auto" w:fill="FABA00"/>
                        <w:vAlign w:val="center"/>
                        <w:hideMark/>
                      </w:tcPr>
                      <w:p w:rsidR="003B1BC2" w:rsidRDefault="003B1BC2">
                        <w:pPr>
                          <w:rPr>
                            <w:rFonts w:eastAsia="Times New Roman"/>
                          </w:rPr>
                        </w:pPr>
                        <w:r>
                          <w:rPr>
                            <w:rFonts w:eastAsia="Times New Roman"/>
                            <w:b/>
                            <w:bCs/>
                          </w:rPr>
                          <w:t> </w:t>
                        </w:r>
                      </w:p>
                    </w:tc>
                    <w:tc>
                      <w:tcPr>
                        <w:tcW w:w="0" w:type="auto"/>
                        <w:shd w:val="clear" w:color="auto" w:fill="FABA00"/>
                        <w:vAlign w:val="center"/>
                        <w:hideMark/>
                      </w:tcPr>
                      <w:p w:rsidR="003B1BC2" w:rsidRDefault="003B1BC2">
                        <w:pPr>
                          <w:rPr>
                            <w:rFonts w:ascii="Arial" w:eastAsia="Times New Roman" w:hAnsi="Arial" w:cs="Arial"/>
                            <w:b/>
                            <w:bCs/>
                            <w:sz w:val="33"/>
                            <w:szCs w:val="33"/>
                          </w:rPr>
                        </w:pPr>
                        <w:r>
                          <w:rPr>
                            <w:rFonts w:ascii="Arial" w:eastAsia="Times New Roman" w:hAnsi="Arial" w:cs="Arial"/>
                            <w:b/>
                            <w:bCs/>
                            <w:sz w:val="33"/>
                            <w:szCs w:val="33"/>
                          </w:rPr>
                          <w:t>Stellen</w:t>
                        </w:r>
                      </w:p>
                    </w:tc>
                  </w:tr>
                  <w:tr w:rsidR="003B1BC2">
                    <w:trPr>
                      <w:gridAfter w:val="1"/>
                      <w:wAfter w:w="150" w:type="dxa"/>
                      <w:trHeight w:val="150"/>
                      <w:tblCellSpacing w:w="0" w:type="dxa"/>
                    </w:trPr>
                    <w:tc>
                      <w:tcPr>
                        <w:tcW w:w="0" w:type="auto"/>
                        <w:gridSpan w:val="2"/>
                        <w:vAlign w:val="center"/>
                        <w:hideMark/>
                      </w:tcPr>
                      <w:p w:rsidR="003B1BC2" w:rsidRDefault="003B1BC2">
                        <w:pPr>
                          <w:rPr>
                            <w:rFonts w:eastAsia="Times New Roman"/>
                          </w:rPr>
                        </w:pPr>
                        <w:r>
                          <w:rPr>
                            <w:rFonts w:eastAsia="Times New Roman"/>
                          </w:rPr>
                          <w:t> </w:t>
                        </w:r>
                      </w:p>
                    </w:tc>
                  </w:tr>
                </w:tbl>
                <w:p w:rsidR="003B1BC2" w:rsidRDefault="003B1BC2">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3B1BC2">
                    <w:trPr>
                      <w:tblCellSpacing w:w="0" w:type="dxa"/>
                    </w:trPr>
                    <w:tc>
                      <w:tcPr>
                        <w:tcW w:w="150" w:type="dxa"/>
                        <w:vAlign w:val="center"/>
                        <w:hideMark/>
                      </w:tcPr>
                      <w:p w:rsidR="003B1BC2" w:rsidRDefault="003B1BC2">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9" name="Grafik 9"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3B1BC2" w:rsidRDefault="003B1BC2">
                        <w:pPr>
                          <w:pStyle w:val="berschrift3"/>
                          <w:spacing w:before="0" w:beforeAutospacing="0" w:after="0" w:afterAutospacing="0"/>
                          <w:rPr>
                            <w:rFonts w:ascii="Arial" w:eastAsia="Times New Roman" w:hAnsi="Arial" w:cs="Arial"/>
                          </w:rPr>
                        </w:pPr>
                        <w:r>
                          <w:rPr>
                            <w:rFonts w:ascii="Arial" w:eastAsia="Times New Roman" w:hAnsi="Arial" w:cs="Arial"/>
                          </w:rPr>
                          <w:t xml:space="preserve">Jugendring Düsseldorf sucht </w:t>
                        </w:r>
                        <w:proofErr w:type="spellStart"/>
                        <w:r>
                          <w:rPr>
                            <w:rFonts w:ascii="Arial" w:eastAsia="Times New Roman" w:hAnsi="Arial" w:cs="Arial"/>
                          </w:rPr>
                          <w:t>Mitarbeiter_in</w:t>
                        </w:r>
                        <w:proofErr w:type="spellEnd"/>
                        <w:r>
                          <w:rPr>
                            <w:rFonts w:ascii="Arial" w:eastAsia="Times New Roman" w:hAnsi="Arial" w:cs="Arial"/>
                          </w:rPr>
                          <w:t xml:space="preserve"> für Fanprojekt</w:t>
                        </w:r>
                      </w:p>
                      <w:p w:rsidR="003B1BC2" w:rsidRDefault="003B1BC2">
                        <w:pPr>
                          <w:pStyle w:val="StandardWeb"/>
                          <w:spacing w:line="255" w:lineRule="atLeast"/>
                          <w:rPr>
                            <w:rFonts w:ascii="Arial" w:hAnsi="Arial" w:cs="Arial"/>
                            <w:sz w:val="21"/>
                            <w:szCs w:val="21"/>
                          </w:rPr>
                        </w:pPr>
                        <w:r>
                          <w:rPr>
                            <w:rFonts w:ascii="Arial" w:hAnsi="Arial" w:cs="Arial"/>
                            <w:sz w:val="21"/>
                            <w:szCs w:val="21"/>
                          </w:rPr>
                          <w:t xml:space="preserve">Der Trägerverein des Jugendringes Düsseldorf e.V. [Rechts- und Vermögensträger des Düsseldorfer Jugendringes – Arbeitsgemeinschaft der Düsseldorfer Jugendverbände] sucht zum 1.November 2018 oder später </w:t>
                        </w:r>
                        <w:proofErr w:type="spellStart"/>
                        <w:r>
                          <w:rPr>
                            <w:rFonts w:ascii="Arial" w:hAnsi="Arial" w:cs="Arial"/>
                            <w:sz w:val="21"/>
                            <w:szCs w:val="21"/>
                          </w:rPr>
                          <w:t>eine_n</w:t>
                        </w:r>
                        <w:proofErr w:type="spellEnd"/>
                        <w:r>
                          <w:rPr>
                            <w:rFonts w:ascii="Arial" w:hAnsi="Arial" w:cs="Arial"/>
                            <w:sz w:val="21"/>
                            <w:szCs w:val="21"/>
                          </w:rPr>
                          <w:t xml:space="preserve"> </w:t>
                        </w:r>
                        <w:proofErr w:type="spellStart"/>
                        <w:r>
                          <w:rPr>
                            <w:rFonts w:ascii="Arial" w:hAnsi="Arial" w:cs="Arial"/>
                            <w:sz w:val="21"/>
                            <w:szCs w:val="21"/>
                          </w:rPr>
                          <w:t>pädagogische_n</w:t>
                        </w:r>
                        <w:proofErr w:type="spellEnd"/>
                        <w:r>
                          <w:rPr>
                            <w:rFonts w:ascii="Arial" w:hAnsi="Arial" w:cs="Arial"/>
                            <w:sz w:val="21"/>
                            <w:szCs w:val="21"/>
                          </w:rPr>
                          <w:t xml:space="preserve"> </w:t>
                        </w:r>
                        <w:proofErr w:type="spellStart"/>
                        <w:r>
                          <w:rPr>
                            <w:rFonts w:ascii="Arial" w:hAnsi="Arial" w:cs="Arial"/>
                            <w:sz w:val="21"/>
                            <w:szCs w:val="21"/>
                          </w:rPr>
                          <w:t>Mitarbeiter_in</w:t>
                        </w:r>
                        <w:proofErr w:type="spellEnd"/>
                        <w:r>
                          <w:rPr>
                            <w:rFonts w:ascii="Arial" w:hAnsi="Arial" w:cs="Arial"/>
                            <w:sz w:val="21"/>
                            <w:szCs w:val="21"/>
                          </w:rPr>
                          <w:t xml:space="preserve"> für das Fußballfanprojekt Düsseldorf (39 Stunden/Woche). Die Stelle ist unbefristet.</w:t>
                        </w:r>
                        <w:r>
                          <w:rPr>
                            <w:rFonts w:ascii="Arial" w:hAnsi="Arial" w:cs="Arial"/>
                            <w:sz w:val="21"/>
                            <w:szCs w:val="21"/>
                          </w:rPr>
                          <w:br/>
                        </w:r>
                        <w:r>
                          <w:rPr>
                            <w:rFonts w:ascii="Arial" w:hAnsi="Arial" w:cs="Arial"/>
                            <w:b/>
                            <w:bCs/>
                            <w:sz w:val="21"/>
                            <w:szCs w:val="21"/>
                          </w:rPr>
                          <w:t>Bewerbungsschluss ist der 30. September 2018.</w:t>
                        </w:r>
                        <w:r>
                          <w:rPr>
                            <w:rFonts w:ascii="Arial" w:hAnsi="Arial" w:cs="Arial"/>
                            <w:sz w:val="21"/>
                            <w:szCs w:val="21"/>
                          </w:rPr>
                          <w:t xml:space="preserve"> </w:t>
                        </w:r>
                        <w:r>
                          <w:rPr>
                            <w:rFonts w:ascii="Arial" w:hAnsi="Arial" w:cs="Arial"/>
                            <w:sz w:val="21"/>
                            <w:szCs w:val="21"/>
                          </w:rPr>
                          <w:br/>
                        </w:r>
                        <w:r>
                          <w:rPr>
                            <w:rFonts w:ascii="Arial" w:hAnsi="Arial" w:cs="Arial"/>
                            <w:b/>
                            <w:bCs/>
                            <w:sz w:val="21"/>
                            <w:szCs w:val="21"/>
                          </w:rPr>
                          <w:t xml:space="preserve">Weitere Informationen in der </w:t>
                        </w:r>
                        <w:hyperlink r:id="rId24" w:tgtFrame="_blank" w:tooltip="Stellenausschreibung" w:history="1">
                          <w:r>
                            <w:rPr>
                              <w:rStyle w:val="Hyperlink"/>
                              <w:rFonts w:ascii="Arial" w:hAnsi="Arial" w:cs="Arial"/>
                              <w:b/>
                              <w:bCs/>
                              <w:sz w:val="21"/>
                              <w:szCs w:val="21"/>
                            </w:rPr>
                            <w:t>Stellenausschreibung</w:t>
                          </w:r>
                        </w:hyperlink>
                        <w:hyperlink r:id="rId25" w:tgtFrame="_blank" w:tooltip="Stellenausschreibung" w:history="1">
                          <w:r>
                            <w:rPr>
                              <w:rStyle w:val="Hyperlink"/>
                              <w:rFonts w:ascii="Arial" w:hAnsi="Arial" w:cs="Arial"/>
                              <w:sz w:val="21"/>
                              <w:szCs w:val="21"/>
                            </w:rPr>
                            <w:t> </w:t>
                          </w:r>
                        </w:hyperlink>
                        <w:r>
                          <w:rPr>
                            <w:rFonts w:ascii="Arial" w:hAnsi="Arial" w:cs="Arial"/>
                            <w:sz w:val="21"/>
                            <w:szCs w:val="21"/>
                          </w:rPr>
                          <w:t xml:space="preserve">  </w:t>
                        </w:r>
                        <w:r>
                          <w:rPr>
                            <w:rFonts w:ascii="Arial" w:hAnsi="Arial" w:cs="Arial"/>
                            <w:sz w:val="21"/>
                            <w:szCs w:val="21"/>
                          </w:rPr>
                          <w:br/>
                          <w:t> </w:t>
                        </w:r>
                      </w:p>
                    </w:tc>
                    <w:tc>
                      <w:tcPr>
                        <w:tcW w:w="150" w:type="dxa"/>
                        <w:vAlign w:val="center"/>
                        <w:hideMark/>
                      </w:tcPr>
                      <w:p w:rsidR="003B1BC2" w:rsidRDefault="003B1BC2">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8" name="Grafik 8"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3B1BC2">
                    <w:trPr>
                      <w:trHeight w:val="150"/>
                      <w:tblCellSpacing w:w="0" w:type="dxa"/>
                    </w:trPr>
                    <w:tc>
                      <w:tcPr>
                        <w:tcW w:w="0" w:type="auto"/>
                        <w:gridSpan w:val="3"/>
                        <w:vAlign w:val="center"/>
                        <w:hideMark/>
                      </w:tcPr>
                      <w:p w:rsidR="003B1BC2" w:rsidRDefault="003B1BC2">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7" name="Grafik 7"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3B1BC2">
                    <w:trPr>
                      <w:gridAfter w:val="1"/>
                      <w:wAfter w:w="150" w:type="dxa"/>
                      <w:trHeight w:val="750"/>
                      <w:tblCellSpacing w:w="0" w:type="dxa"/>
                    </w:trPr>
                    <w:tc>
                      <w:tcPr>
                        <w:tcW w:w="150" w:type="dxa"/>
                        <w:shd w:val="clear" w:color="auto" w:fill="FABA00"/>
                        <w:vAlign w:val="center"/>
                        <w:hideMark/>
                      </w:tcPr>
                      <w:p w:rsidR="003B1BC2" w:rsidRDefault="003B1BC2">
                        <w:pPr>
                          <w:rPr>
                            <w:rFonts w:eastAsia="Times New Roman"/>
                          </w:rPr>
                        </w:pPr>
                        <w:r>
                          <w:rPr>
                            <w:rFonts w:eastAsia="Times New Roman"/>
                            <w:b/>
                            <w:bCs/>
                          </w:rPr>
                          <w:t> </w:t>
                        </w:r>
                      </w:p>
                    </w:tc>
                    <w:tc>
                      <w:tcPr>
                        <w:tcW w:w="0" w:type="auto"/>
                        <w:shd w:val="clear" w:color="auto" w:fill="FABA00"/>
                        <w:vAlign w:val="center"/>
                        <w:hideMark/>
                      </w:tcPr>
                      <w:p w:rsidR="003B1BC2" w:rsidRDefault="003B1BC2">
                        <w:pPr>
                          <w:rPr>
                            <w:rFonts w:ascii="Arial" w:eastAsia="Times New Roman" w:hAnsi="Arial" w:cs="Arial"/>
                            <w:b/>
                            <w:bCs/>
                            <w:sz w:val="33"/>
                            <w:szCs w:val="33"/>
                          </w:rPr>
                        </w:pPr>
                        <w:r>
                          <w:rPr>
                            <w:rFonts w:ascii="Arial" w:eastAsia="Times New Roman" w:hAnsi="Arial" w:cs="Arial"/>
                            <w:b/>
                            <w:bCs/>
                            <w:sz w:val="33"/>
                            <w:szCs w:val="33"/>
                          </w:rPr>
                          <w:t>Hinweis</w:t>
                        </w:r>
                      </w:p>
                    </w:tc>
                  </w:tr>
                  <w:tr w:rsidR="003B1BC2">
                    <w:trPr>
                      <w:gridAfter w:val="1"/>
                      <w:wAfter w:w="150" w:type="dxa"/>
                      <w:trHeight w:val="150"/>
                      <w:tblCellSpacing w:w="0" w:type="dxa"/>
                    </w:trPr>
                    <w:tc>
                      <w:tcPr>
                        <w:tcW w:w="0" w:type="auto"/>
                        <w:gridSpan w:val="2"/>
                        <w:vAlign w:val="center"/>
                        <w:hideMark/>
                      </w:tcPr>
                      <w:p w:rsidR="003B1BC2" w:rsidRDefault="003B1BC2">
                        <w:pPr>
                          <w:rPr>
                            <w:rFonts w:eastAsia="Times New Roman"/>
                          </w:rPr>
                        </w:pPr>
                        <w:r>
                          <w:rPr>
                            <w:rFonts w:eastAsia="Times New Roman"/>
                          </w:rPr>
                          <w:lastRenderedPageBreak/>
                          <w:t> </w:t>
                        </w:r>
                      </w:p>
                    </w:tc>
                  </w:tr>
                </w:tbl>
                <w:p w:rsidR="003B1BC2" w:rsidRDefault="003B1BC2">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3B1BC2">
                    <w:trPr>
                      <w:tblCellSpacing w:w="0" w:type="dxa"/>
                    </w:trPr>
                    <w:tc>
                      <w:tcPr>
                        <w:tcW w:w="150" w:type="dxa"/>
                        <w:vAlign w:val="center"/>
                        <w:hideMark/>
                      </w:tcPr>
                      <w:p w:rsidR="003B1BC2" w:rsidRDefault="003B1BC2">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6" name="Grafik 6"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3B1BC2" w:rsidRDefault="003B1BC2">
                        <w:pPr>
                          <w:pStyle w:val="StandardWeb"/>
                          <w:spacing w:line="255" w:lineRule="atLeast"/>
                          <w:rPr>
                            <w:rFonts w:ascii="Arial" w:hAnsi="Arial" w:cs="Arial"/>
                            <w:sz w:val="21"/>
                            <w:szCs w:val="21"/>
                          </w:rPr>
                        </w:pPr>
                        <w:r>
                          <w:rPr>
                            <w:rFonts w:ascii="Arial" w:hAnsi="Arial" w:cs="Arial"/>
                            <w:sz w:val="21"/>
                            <w:szCs w:val="21"/>
                          </w:rPr>
                          <w:t xml:space="preserve">Dieser Newsletter ist ein Service des Landesjugendrings NRW. </w:t>
                        </w:r>
                        <w:r>
                          <w:rPr>
                            <w:rFonts w:ascii="Arial" w:hAnsi="Arial" w:cs="Arial"/>
                            <w:sz w:val="21"/>
                            <w:szCs w:val="21"/>
                          </w:rPr>
                          <w:br/>
                        </w:r>
                        <w:r>
                          <w:rPr>
                            <w:rFonts w:ascii="Arial" w:hAnsi="Arial" w:cs="Arial"/>
                            <w:b/>
                            <w:bCs/>
                            <w:sz w:val="21"/>
                            <w:szCs w:val="21"/>
                          </w:rPr>
                          <w:t>Ihre E-Mail-Adresse ist aktuell in unserem Newsletter-Verteiler hinterlegt. Deshalb erhalten Sie i.d.R. einmal wöchentlich unseren Newsletter.</w:t>
                        </w:r>
                        <w:r>
                          <w:rPr>
                            <w:rFonts w:ascii="Arial" w:hAnsi="Arial" w:cs="Arial"/>
                            <w:sz w:val="21"/>
                            <w:szCs w:val="21"/>
                          </w:rPr>
                          <w:t xml:space="preserve"> </w:t>
                        </w:r>
                        <w:r>
                          <w:rPr>
                            <w:rFonts w:ascii="Arial" w:hAnsi="Arial" w:cs="Arial"/>
                            <w:sz w:val="21"/>
                            <w:szCs w:val="21"/>
                          </w:rPr>
                          <w:br/>
                          <w:t xml:space="preserve">Den Newsletter abbestellen können Sie über unsere </w:t>
                        </w:r>
                        <w:hyperlink r:id="rId26" w:tgtFrame="_blank" w:tooltip="Vom Newsletter abmelden" w:history="1">
                          <w:r>
                            <w:rPr>
                              <w:rStyle w:val="Hyperlink"/>
                              <w:rFonts w:ascii="Arial" w:hAnsi="Arial" w:cs="Arial"/>
                              <w:sz w:val="21"/>
                              <w:szCs w:val="21"/>
                            </w:rPr>
                            <w:t>Website</w:t>
                          </w:r>
                        </w:hyperlink>
                        <w:r>
                          <w:rPr>
                            <w:rFonts w:ascii="Arial" w:hAnsi="Arial" w:cs="Arial"/>
                            <w:sz w:val="21"/>
                            <w:szCs w:val="21"/>
                          </w:rPr>
                          <w:t xml:space="preserve"> oder Sie schreiben eine kurze E-Mail an </w:t>
                        </w:r>
                        <w:hyperlink r:id="rId27" w:tooltip="E-Mail senden" w:history="1">
                          <w:r>
                            <w:rPr>
                              <w:rStyle w:val="Hyperlink"/>
                              <w:rFonts w:ascii="Arial" w:hAnsi="Arial" w:cs="Arial"/>
                              <w:sz w:val="21"/>
                              <w:szCs w:val="21"/>
                            </w:rPr>
                            <w:t>presse@ljr-nrw.de</w:t>
                          </w:r>
                        </w:hyperlink>
                        <w:r>
                          <w:rPr>
                            <w:rFonts w:ascii="Arial" w:hAnsi="Arial" w:cs="Arial"/>
                            <w:sz w:val="21"/>
                            <w:szCs w:val="21"/>
                          </w:rPr>
                          <w:t xml:space="preserve">. Wenn die Informationen künftig an eine andere oder an zusätzliche Adressen im Verband/Jugendring verschickt werden sollen, so ist die Änderung ebenfalls über die genannte Adresse möglich. </w:t>
                        </w:r>
                      </w:p>
                    </w:tc>
                    <w:tc>
                      <w:tcPr>
                        <w:tcW w:w="150" w:type="dxa"/>
                        <w:vAlign w:val="center"/>
                        <w:hideMark/>
                      </w:tcPr>
                      <w:p w:rsidR="003B1BC2" w:rsidRDefault="003B1BC2">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5" name="Grafik 5"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3B1BC2">
                    <w:trPr>
                      <w:trHeight w:val="150"/>
                      <w:tblCellSpacing w:w="0" w:type="dxa"/>
                    </w:trPr>
                    <w:tc>
                      <w:tcPr>
                        <w:tcW w:w="0" w:type="auto"/>
                        <w:gridSpan w:val="3"/>
                        <w:vAlign w:val="center"/>
                        <w:hideMark/>
                      </w:tcPr>
                      <w:p w:rsidR="003B1BC2" w:rsidRDefault="003B1BC2">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4" name="Grafik 4"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bl>
                <w:p w:rsidR="003B1BC2" w:rsidRDefault="003B1BC2">
                  <w:pPr>
                    <w:rPr>
                      <w:rFonts w:eastAsia="Times New Roman"/>
                      <w:sz w:val="20"/>
                      <w:szCs w:val="20"/>
                    </w:rPr>
                  </w:pPr>
                </w:p>
              </w:tc>
            </w:tr>
            <w:tr w:rsidR="003B1BC2">
              <w:trPr>
                <w:tblCellSpacing w:w="0" w:type="dxa"/>
              </w:trPr>
              <w:tc>
                <w:tcPr>
                  <w:tcW w:w="0" w:type="auto"/>
                  <w:shd w:val="clear" w:color="auto" w:fill="FABA00"/>
                  <w:vAlign w:val="center"/>
                  <w:hideMark/>
                </w:tcPr>
                <w:tbl>
                  <w:tblPr>
                    <w:tblW w:w="9750" w:type="dxa"/>
                    <w:tblCellSpacing w:w="0" w:type="dxa"/>
                    <w:tblCellMar>
                      <w:left w:w="0" w:type="dxa"/>
                      <w:right w:w="0" w:type="dxa"/>
                    </w:tblCellMar>
                    <w:tblLook w:val="04A0" w:firstRow="1" w:lastRow="0" w:firstColumn="1" w:lastColumn="0" w:noHBand="0" w:noVBand="1"/>
                  </w:tblPr>
                  <w:tblGrid>
                    <w:gridCol w:w="6317"/>
                    <w:gridCol w:w="3433"/>
                  </w:tblGrid>
                  <w:tr w:rsidR="003B1BC2">
                    <w:trPr>
                      <w:trHeight w:val="300"/>
                      <w:tblCellSpacing w:w="0" w:type="dxa"/>
                    </w:trPr>
                    <w:tc>
                      <w:tcPr>
                        <w:tcW w:w="0" w:type="auto"/>
                        <w:shd w:val="clear" w:color="auto" w:fill="FABA00"/>
                        <w:tcMar>
                          <w:top w:w="375" w:type="dxa"/>
                          <w:left w:w="225" w:type="dxa"/>
                          <w:bottom w:w="0" w:type="dxa"/>
                          <w:right w:w="225" w:type="dxa"/>
                        </w:tcMar>
                        <w:hideMark/>
                      </w:tcPr>
                      <w:p w:rsidR="003B1BC2" w:rsidRDefault="003B1BC2">
                        <w:pPr>
                          <w:rPr>
                            <w:rFonts w:ascii="Arial" w:eastAsia="Times New Roman" w:hAnsi="Arial" w:cs="Arial"/>
                            <w:b/>
                            <w:bCs/>
                            <w:color w:val="FFFFFF"/>
                          </w:rPr>
                        </w:pPr>
                        <w:hyperlink r:id="rId28" w:history="1">
                          <w:r>
                            <w:rPr>
                              <w:rStyle w:val="Hyperlink"/>
                              <w:rFonts w:ascii="Arial" w:eastAsia="Times New Roman" w:hAnsi="Arial" w:cs="Arial"/>
                              <w:b/>
                              <w:bCs/>
                              <w:color w:val="FFFFFF"/>
                            </w:rPr>
                            <w:t>Kontakt</w:t>
                          </w:r>
                        </w:hyperlink>
                        <w:r>
                          <w:rPr>
                            <w:rFonts w:ascii="Arial" w:eastAsia="Times New Roman" w:hAnsi="Arial" w:cs="Arial"/>
                            <w:b/>
                            <w:bCs/>
                            <w:color w:val="FFFFFF"/>
                          </w:rPr>
                          <w:t xml:space="preserve"> | </w:t>
                        </w:r>
                        <w:hyperlink r:id="rId29" w:history="1">
                          <w:r>
                            <w:rPr>
                              <w:rStyle w:val="Hyperlink"/>
                              <w:rFonts w:ascii="Arial" w:eastAsia="Times New Roman" w:hAnsi="Arial" w:cs="Arial"/>
                              <w:b/>
                              <w:bCs/>
                              <w:color w:val="FFFFFF"/>
                            </w:rPr>
                            <w:t>Impressum</w:t>
                          </w:r>
                        </w:hyperlink>
                        <w:r>
                          <w:rPr>
                            <w:rFonts w:ascii="Arial" w:eastAsia="Times New Roman" w:hAnsi="Arial" w:cs="Arial"/>
                            <w:b/>
                            <w:bCs/>
                            <w:color w:val="FFFFFF"/>
                          </w:rPr>
                          <w:t xml:space="preserve"> | </w:t>
                        </w:r>
                        <w:hyperlink r:id="rId30" w:history="1">
                          <w:r>
                            <w:rPr>
                              <w:rStyle w:val="Hyperlink"/>
                              <w:rFonts w:ascii="Arial" w:eastAsia="Times New Roman" w:hAnsi="Arial" w:cs="Arial"/>
                              <w:b/>
                              <w:bCs/>
                              <w:color w:val="FFFFFF"/>
                            </w:rPr>
                            <w:t>Newsletter abmelden</w:t>
                          </w:r>
                        </w:hyperlink>
                      </w:p>
                    </w:tc>
                    <w:tc>
                      <w:tcPr>
                        <w:tcW w:w="0" w:type="auto"/>
                        <w:vMerge w:val="restart"/>
                        <w:shd w:val="clear" w:color="auto" w:fill="FABA00"/>
                        <w:tcMar>
                          <w:top w:w="525" w:type="dxa"/>
                          <w:left w:w="225" w:type="dxa"/>
                          <w:bottom w:w="0" w:type="dxa"/>
                          <w:right w:w="225" w:type="dxa"/>
                        </w:tcMar>
                        <w:hideMark/>
                      </w:tcPr>
                      <w:p w:rsidR="003B1BC2" w:rsidRDefault="003B1BC2">
                        <w:pPr>
                          <w:jc w:val="right"/>
                          <w:rPr>
                            <w:rFonts w:ascii="Arial" w:eastAsia="Times New Roman" w:hAnsi="Arial" w:cs="Arial"/>
                            <w:b/>
                            <w:bCs/>
                          </w:rPr>
                        </w:pPr>
                        <w:r>
                          <w:rPr>
                            <w:rFonts w:ascii="Arial" w:eastAsia="Times New Roman" w:hAnsi="Arial" w:cs="Arial"/>
                            <w:b/>
                            <w:bCs/>
                            <w:noProof/>
                            <w:color w:val="FABA00"/>
                          </w:rPr>
                          <w:drawing>
                            <wp:inline distT="0" distB="0" distL="0" distR="0">
                              <wp:extent cx="767080" cy="168275"/>
                              <wp:effectExtent l="0" t="0" r="0" b="3175"/>
                              <wp:docPr id="3" name="Grafik 3" descr="http://umdenken-jungdenken.de/fileadmin/templates/img/facebookNL.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umdenken-jungdenken.de/fileadmin/templates/img/facebookNL.pn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7080" cy="168275"/>
                                      </a:xfrm>
                                      <a:prstGeom prst="rect">
                                        <a:avLst/>
                                      </a:prstGeom>
                                      <a:noFill/>
                                      <a:ln>
                                        <a:noFill/>
                                      </a:ln>
                                    </pic:spPr>
                                  </pic:pic>
                                </a:graphicData>
                              </a:graphic>
                            </wp:inline>
                          </w:drawing>
                        </w:r>
                        <w:hyperlink r:id="rId33" w:history="1">
                          <w:r>
                            <w:rPr>
                              <w:rFonts w:ascii="Arial" w:eastAsia="Times New Roman" w:hAnsi="Arial" w:cs="Arial"/>
                              <w:b/>
                              <w:bCs/>
                              <w:noProof/>
                              <w:color w:val="FABA00"/>
                            </w:rPr>
                            <w:drawing>
                              <wp:inline distT="0" distB="0" distL="0" distR="0">
                                <wp:extent cx="94615" cy="94615"/>
                                <wp:effectExtent l="0" t="0" r="0" b="0"/>
                                <wp:docPr id="2" name="Grafik 2" descr="http://www.umdenken-jungdenken.de/fileadmin/templates/pix.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umdenken-jungdenken.de/fileadmin/templates/pix.gif">
                                          <a:hlinkClick r:id="rId3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Pr>
                              <w:rFonts w:ascii="Arial" w:eastAsia="Times New Roman" w:hAnsi="Arial" w:cs="Arial"/>
                              <w:b/>
                              <w:bCs/>
                              <w:noProof/>
                              <w:color w:val="FABA00"/>
                            </w:rPr>
                            <w:drawing>
                              <wp:inline distT="0" distB="0" distL="0" distR="0">
                                <wp:extent cx="725170" cy="157480"/>
                                <wp:effectExtent l="0" t="0" r="0" b="0"/>
                                <wp:docPr id="1" name="Grafik 1" descr="http://umdenken-jungdenken.de/fileadmin/templates/img/twitterNL.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umdenken-jungdenken.de/fileadmin/templates/img/twitterNL.pn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5170" cy="157480"/>
                                        </a:xfrm>
                                        <a:prstGeom prst="rect">
                                          <a:avLst/>
                                        </a:prstGeom>
                                        <a:noFill/>
                                        <a:ln>
                                          <a:noFill/>
                                        </a:ln>
                                      </pic:spPr>
                                    </pic:pic>
                                  </a:graphicData>
                                </a:graphic>
                              </wp:inline>
                            </w:drawing>
                          </w:r>
                        </w:hyperlink>
                      </w:p>
                    </w:tc>
                  </w:tr>
                  <w:tr w:rsidR="003B1BC2">
                    <w:trPr>
                      <w:tblCellSpacing w:w="0" w:type="dxa"/>
                    </w:trPr>
                    <w:tc>
                      <w:tcPr>
                        <w:tcW w:w="0" w:type="auto"/>
                        <w:shd w:val="clear" w:color="auto" w:fill="FABA00"/>
                        <w:tcMar>
                          <w:top w:w="0" w:type="dxa"/>
                          <w:left w:w="225" w:type="dxa"/>
                          <w:bottom w:w="0" w:type="dxa"/>
                          <w:right w:w="225" w:type="dxa"/>
                        </w:tcMar>
                        <w:hideMark/>
                      </w:tcPr>
                      <w:p w:rsidR="003B1BC2" w:rsidRDefault="003B1BC2">
                        <w:pPr>
                          <w:rPr>
                            <w:rFonts w:ascii="Arial" w:eastAsia="Times New Roman" w:hAnsi="Arial" w:cs="Arial"/>
                          </w:rPr>
                        </w:pPr>
                        <w:hyperlink r:id="rId35" w:history="1">
                          <w:r>
                            <w:rPr>
                              <w:rStyle w:val="Hyperlink"/>
                              <w:rFonts w:ascii="Arial" w:eastAsia="Times New Roman" w:hAnsi="Arial" w:cs="Arial"/>
                              <w:color w:val="FFFFFF"/>
                            </w:rPr>
                            <w:t>www.ljr-nrw.de</w:t>
                          </w:r>
                        </w:hyperlink>
                        <w:r>
                          <w:rPr>
                            <w:rFonts w:ascii="Arial" w:eastAsia="Times New Roman" w:hAnsi="Arial" w:cs="Arial"/>
                          </w:rPr>
                          <w:t xml:space="preserve"> </w:t>
                        </w:r>
                      </w:p>
                    </w:tc>
                    <w:tc>
                      <w:tcPr>
                        <w:tcW w:w="0" w:type="auto"/>
                        <w:vMerge/>
                        <w:vAlign w:val="center"/>
                        <w:hideMark/>
                      </w:tcPr>
                      <w:p w:rsidR="003B1BC2" w:rsidRDefault="003B1BC2">
                        <w:pPr>
                          <w:rPr>
                            <w:rFonts w:ascii="Arial" w:eastAsia="Times New Roman" w:hAnsi="Arial" w:cs="Arial"/>
                            <w:b/>
                            <w:bCs/>
                          </w:rPr>
                        </w:pPr>
                      </w:p>
                    </w:tc>
                  </w:tr>
                </w:tbl>
                <w:p w:rsidR="003B1BC2" w:rsidRDefault="003B1BC2">
                  <w:pPr>
                    <w:rPr>
                      <w:rFonts w:eastAsia="Times New Roman"/>
                      <w:sz w:val="20"/>
                      <w:szCs w:val="20"/>
                    </w:rPr>
                  </w:pPr>
                </w:p>
              </w:tc>
            </w:tr>
          </w:tbl>
          <w:p w:rsidR="003B1BC2" w:rsidRDefault="003B1BC2">
            <w:pPr>
              <w:rPr>
                <w:rFonts w:eastAsia="Times New Roman"/>
                <w:sz w:val="20"/>
                <w:szCs w:val="20"/>
              </w:rPr>
            </w:pPr>
          </w:p>
        </w:tc>
        <w:tc>
          <w:tcPr>
            <w:tcW w:w="300" w:type="dxa"/>
            <w:shd w:val="clear" w:color="auto" w:fill="DDDDDD"/>
            <w:vAlign w:val="center"/>
            <w:hideMark/>
          </w:tcPr>
          <w:p w:rsidR="003B1BC2" w:rsidRDefault="003B1BC2">
            <w:pPr>
              <w:rPr>
                <w:rFonts w:ascii="Arial" w:eastAsia="Times New Roman" w:hAnsi="Arial" w:cs="Arial"/>
              </w:rPr>
            </w:pPr>
            <w:r>
              <w:rPr>
                <w:rFonts w:ascii="Arial" w:eastAsia="Times New Roman" w:hAnsi="Arial" w:cs="Arial"/>
              </w:rPr>
              <w:lastRenderedPageBreak/>
              <w:t> </w:t>
            </w:r>
          </w:p>
        </w:tc>
      </w:tr>
      <w:tr w:rsidR="003B1BC2" w:rsidTr="003B1BC2">
        <w:trPr>
          <w:tblCellSpacing w:w="0" w:type="dxa"/>
        </w:trPr>
        <w:tc>
          <w:tcPr>
            <w:tcW w:w="0" w:type="auto"/>
            <w:gridSpan w:val="3"/>
            <w:shd w:val="clear" w:color="auto" w:fill="DDDDDD"/>
            <w:vAlign w:val="center"/>
            <w:hideMark/>
          </w:tcPr>
          <w:p w:rsidR="003B1BC2" w:rsidRDefault="003B1BC2">
            <w:pPr>
              <w:rPr>
                <w:rFonts w:ascii="Arial" w:eastAsia="Times New Roman" w:hAnsi="Arial" w:cs="Arial"/>
              </w:rPr>
            </w:pPr>
            <w:r>
              <w:rPr>
                <w:rFonts w:ascii="Arial" w:eastAsia="Times New Roman" w:hAnsi="Arial" w:cs="Arial"/>
              </w:rPr>
              <w:lastRenderedPageBreak/>
              <w:t> </w:t>
            </w:r>
          </w:p>
        </w:tc>
      </w:tr>
    </w:tbl>
    <w:p w:rsidR="003B1BC2" w:rsidRDefault="003B1BC2" w:rsidP="003B1BC2">
      <w:pPr>
        <w:rPr>
          <w:rFonts w:eastAsia="Times New Roman"/>
        </w:rPr>
      </w:pPr>
    </w:p>
    <w:p w:rsidR="000F119B" w:rsidRDefault="000F119B">
      <w:bookmarkStart w:id="0" w:name="_GoBack"/>
      <w:bookmarkEnd w:id="0"/>
    </w:p>
    <w:sectPr w:rsidR="000F119B" w:rsidSect="003B1B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C2"/>
    <w:rsid w:val="000F119B"/>
    <w:rsid w:val="003B1B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F70E5-E88D-4F73-8E52-83AA04F7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1BC2"/>
    <w:pPr>
      <w:spacing w:after="0" w:line="240" w:lineRule="auto"/>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3B1BC2"/>
    <w:pPr>
      <w:spacing w:after="75"/>
      <w:outlineLvl w:val="0"/>
    </w:pPr>
    <w:rPr>
      <w:b/>
      <w:bCs/>
      <w:kern w:val="36"/>
      <w:sz w:val="33"/>
      <w:szCs w:val="33"/>
    </w:rPr>
  </w:style>
  <w:style w:type="paragraph" w:styleId="berschrift3">
    <w:name w:val="heading 3"/>
    <w:basedOn w:val="Standard"/>
    <w:link w:val="berschrift3Zchn"/>
    <w:uiPriority w:val="9"/>
    <w:semiHidden/>
    <w:unhideWhenUsed/>
    <w:qFormat/>
    <w:rsid w:val="003B1BC2"/>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B1BC2"/>
    <w:rPr>
      <w:rFonts w:ascii="Times New Roman" w:hAnsi="Times New Roman" w:cs="Times New Roman"/>
      <w:b/>
      <w:bCs/>
      <w:kern w:val="36"/>
      <w:sz w:val="33"/>
      <w:szCs w:val="33"/>
      <w:lang w:eastAsia="de-DE"/>
    </w:rPr>
  </w:style>
  <w:style w:type="character" w:customStyle="1" w:styleId="berschrift3Zchn">
    <w:name w:val="Überschrift 3 Zchn"/>
    <w:basedOn w:val="Absatz-Standardschriftart"/>
    <w:link w:val="berschrift3"/>
    <w:uiPriority w:val="9"/>
    <w:semiHidden/>
    <w:rsid w:val="003B1BC2"/>
    <w:rPr>
      <w:rFonts w:ascii="Times New Roman" w:hAnsi="Times New Roman" w:cs="Times New Roman"/>
      <w:b/>
      <w:bCs/>
      <w:sz w:val="27"/>
      <w:szCs w:val="27"/>
      <w:lang w:eastAsia="de-DE"/>
    </w:rPr>
  </w:style>
  <w:style w:type="character" w:styleId="Hyperlink">
    <w:name w:val="Hyperlink"/>
    <w:basedOn w:val="Absatz-Standardschriftart"/>
    <w:uiPriority w:val="99"/>
    <w:semiHidden/>
    <w:unhideWhenUsed/>
    <w:rsid w:val="003B1BC2"/>
    <w:rPr>
      <w:strike w:val="0"/>
      <w:dstrike w:val="0"/>
      <w:color w:val="FABA00"/>
      <w:u w:val="none"/>
      <w:effect w:val="none"/>
    </w:rPr>
  </w:style>
  <w:style w:type="paragraph" w:styleId="StandardWeb">
    <w:name w:val="Normal (Web)"/>
    <w:basedOn w:val="Standard"/>
    <w:uiPriority w:val="99"/>
    <w:semiHidden/>
    <w:unhideWhenUsed/>
    <w:rsid w:val="003B1B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9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jr-nrw.de/aktuelles/termine/detailansicht.html?tx_cal_controller%5Bview%5D=event&amp;tx_cal_controller%5Btype%5D=tx_cal_phpicalendar&amp;tx_cal_controller%5Buid%5D=589&amp;tx_cal_controller%5Byear%5D=2018&amp;tx_cal_controller%5Bmonth%5D=09&amp;tx_cal_controller%5Bday%5D=30&amp;cHash=3c12bd76867589991307c709e8565b1a" TargetMode="External"/><Relationship Id="rId13" Type="http://schemas.openxmlformats.org/officeDocument/2006/relationships/hyperlink" Target="http://www.climate-game.net/" TargetMode="External"/><Relationship Id="rId18" Type="http://schemas.openxmlformats.org/officeDocument/2006/relationships/hyperlink" Target="http://www.ljr-nrw.de/aktuelles/termine/detailansicht.html?tx_cal_controller%5Bview%5D=event&amp;tx_cal_controller%5Btype%5D=tx_cal_phpicalendar&amp;tx_cal_controller%5Buid%5D=569&amp;tx_cal_controller%5Byear%5D=2018&amp;tx_cal_controller%5Bmonth%5D=09&amp;tx_cal_controller%5Bday%5D=21&amp;cHash=99502dacbae7844bad20b4ffaaf13630" TargetMode="External"/><Relationship Id="rId26" Type="http://schemas.openxmlformats.org/officeDocument/2006/relationships/hyperlink" Target="http://www.ljr-nrw.de/service/newsletter-abmelden.html" TargetMode="External"/><Relationship Id="rId3" Type="http://schemas.openxmlformats.org/officeDocument/2006/relationships/webSettings" Target="webSettings.xml"/><Relationship Id="rId21" Type="http://schemas.openxmlformats.org/officeDocument/2006/relationships/hyperlink" Target="http://www.ljr-nrw.de/aktuelles/termine/detailansicht.html?tx_cal_controller%5Bview%5D=event&amp;tx_cal_controller%5Btype%5D=tx_cal_phpicalendar&amp;tx_cal_controller%5Buid%5D=592&amp;tx_cal_controller%5Byear%5D=2018&amp;tx_cal_controller%5Bmonth%5D=09&amp;tx_cal_controller%5Bday%5D=28&amp;cHash=b1a1069530514192428595e0d66ea2df" TargetMode="External"/><Relationship Id="rId34" Type="http://schemas.openxmlformats.org/officeDocument/2006/relationships/image" Target="media/image4.png"/><Relationship Id="rId7" Type="http://schemas.openxmlformats.org/officeDocument/2006/relationships/hyperlink" Target="http://www.ljr-nrw.de/aktuelles/termine/detailansicht.html?tx_cal_controller%5Bview%5D=event&amp;tx_cal_controller%5Btype%5D=tx_cal_phpicalendar&amp;tx_cal_controller%5Buid%5D=588&amp;tx_cal_controller%5Byear%5D=2018&amp;tx_cal_controller%5Bmonth%5D=11&amp;tx_cal_controller%5Bday%5D=15&amp;cHash=b6564e00323717b6d45a2a80ea6cada0" TargetMode="External"/><Relationship Id="rId12" Type="http://schemas.openxmlformats.org/officeDocument/2006/relationships/hyperlink" Target="http://www.ljr-nrw.de/aktuelles/termine/detailansicht.html?tx_cal_controller%5Bview%5D=event&amp;tx_cal_controller%5Btype%5D=tx_cal_phpicalendar&amp;tx_cal_controller%5Buid%5D=590&amp;tx_cal_controller%5Byear%5D=2018&amp;tx_cal_controller%5Bmonth%5D=09&amp;tx_cal_controller%5Bday%5D=23&amp;cHash=a82405e78d9726786421ef66d46e6d70" TargetMode="External"/><Relationship Id="rId17" Type="http://schemas.openxmlformats.org/officeDocument/2006/relationships/hyperlink" Target="http://www.ljr-nrw.de/aktuelles/termine/detailansicht.html?tx_cal_controller%5Bview%5D=event&amp;tx_cal_controller%5Btype%5D=tx_cal_phpicalendar&amp;tx_cal_controller%5Buid%5D=596&amp;tx_cal_controller%5Byear%5D=2018&amp;tx_cal_controller%5Bmonth%5D=09&amp;tx_cal_controller%5Bday%5D=19&amp;cHash=442ee1cb909c90d440063052ba3cc5f6" TargetMode="External"/><Relationship Id="rId25" Type="http://schemas.openxmlformats.org/officeDocument/2006/relationships/hyperlink" Target="http://www.ljr-nrw.de/aktuelles/jobs/liste/detailansicht.html?tx_news_pi1%5Bnews%5D=520&amp;tx_news_pi1%5Bcontroller%5D=News&amp;tx_news_pi1%5Baction%5D=detail&amp;cHash=f85869ad969719ae0cb74c0840edabd3" TargetMode="External"/><Relationship Id="rId33" Type="http://schemas.openxmlformats.org/officeDocument/2006/relationships/hyperlink" Target="https://twitter.com/ljr_nrw" TargetMode="External"/><Relationship Id="rId2" Type="http://schemas.openxmlformats.org/officeDocument/2006/relationships/settings" Target="settings.xml"/><Relationship Id="rId16" Type="http://schemas.openxmlformats.org/officeDocument/2006/relationships/hyperlink" Target="http://www.ljr-nrw.de/aktuelles/termine/detailansicht.html?tx_cal_controller%5Bview%5D=event&amp;tx_cal_controller%5Btype%5D=tx_cal_phpicalendar&amp;tx_cal_controller%5Buid%5D=542&amp;tx_cal_controller%5Byear%5D=2018&amp;tx_cal_controller%5Bmonth%5D=09&amp;tx_cal_controller%5Bday%5D=19&amp;cHash=fc60778c2abf4512a32e1d2a2cb8e404" TargetMode="External"/><Relationship Id="rId20" Type="http://schemas.openxmlformats.org/officeDocument/2006/relationships/hyperlink" Target="http://www.ljr-nrw.de/aktuelles/termine/detailansicht.html?tx_cal_controller%5Bview%5D=event&amp;tx_cal_controller%5Btype%5D=tx_cal_phpicalendar&amp;tx_cal_controller%5Buid%5D=597&amp;tx_cal_controller%5Byear%5D=2018&amp;tx_cal_controller%5Bmonth%5D=09&amp;tx_cal_controller%5Bday%5D=27&amp;cHash=e69236113014d4e47109d6d711a22a14" TargetMode="External"/><Relationship Id="rId29" Type="http://schemas.openxmlformats.org/officeDocument/2006/relationships/hyperlink" Target="http://www.ljr-nrw.de/index.php?id=83" TargetMode="External"/><Relationship Id="rId1" Type="http://schemas.openxmlformats.org/officeDocument/2006/relationships/styles" Target="styles.xml"/><Relationship Id="rId6" Type="http://schemas.openxmlformats.org/officeDocument/2006/relationships/hyperlink" Target="http://www.ljr-nrw.de/arbeitsfelder/buntblick/buntblick-2018-jetzt-teilnehmen.html" TargetMode="External"/><Relationship Id="rId11" Type="http://schemas.openxmlformats.org/officeDocument/2006/relationships/hyperlink" Target="https://goo.gl/forms/vX3YEFthmuEGBYtV2" TargetMode="External"/><Relationship Id="rId24" Type="http://schemas.openxmlformats.org/officeDocument/2006/relationships/hyperlink" Target="http://www.ljr-nrw.de/aktuelles/jobs/liste/detailansicht.html?tx_news_pi1%5Bnews%5D=520&amp;tx_news_pi1%5Bcontroller%5D=News&amp;tx_news_pi1%5Baction%5D=detail&amp;cHash=f85869ad969719ae0cb74c0840edabd3" TargetMode="Externa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image" Target="media/image2.gif"/><Relationship Id="rId15" Type="http://schemas.openxmlformats.org/officeDocument/2006/relationships/hyperlink" Target="http://www.aktion-mensch.de/foerderung/foerderprogramme/inklusioneinfachmachen" TargetMode="External"/><Relationship Id="rId23" Type="http://schemas.openxmlformats.org/officeDocument/2006/relationships/hyperlink" Target="http://www.ljr-nrw.de/aktuelles/termine/detailansicht.html?tx_cal_controller%5Bview%5D=event&amp;tx_cal_controller%5Btype%5D=tx_cal_phpicalendar&amp;tx_cal_controller%5Buid%5D=591&amp;tx_cal_controller%5Byear%5D=2018&amp;tx_cal_controller%5Bmonth%5D=10&amp;tx_cal_controller%5Bday%5D=10&amp;cHash=09d7628e6f2ee75e02f2dfdc5554f34f" TargetMode="External"/><Relationship Id="rId28" Type="http://schemas.openxmlformats.org/officeDocument/2006/relationships/hyperlink" Target="http://www.ljr-nrw.de/index.php?id=82" TargetMode="External"/><Relationship Id="rId36" Type="http://schemas.openxmlformats.org/officeDocument/2006/relationships/fontTable" Target="fontTable.xml"/><Relationship Id="rId10" Type="http://schemas.openxmlformats.org/officeDocument/2006/relationships/hyperlink" Target="http://www.ljr-nrw.de/aktuelles/termine/detailansicht.html?tx_cal_controller%5Bview%5D=event&amp;tx_cal_controller%5Btype%5D=tx_cal_phpicalendar&amp;tx_cal_controller%5Buid%5D=595&amp;tx_cal_controller%5Byear%5D=2018&amp;tx_cal_controller%5Bmonth%5D=09&amp;tx_cal_controller%5Bday%5D=14&amp;cHash=8fffe9635219e5d72ef9d09165690e3f" TargetMode="External"/><Relationship Id="rId19" Type="http://schemas.openxmlformats.org/officeDocument/2006/relationships/hyperlink" Target="http://www.ljr-nrw.de/aktuelles/termine/detailansicht.html?tx_cal_controller%5Bview%5D=event&amp;tx_cal_controller%5Btype%5D=tx_cal_phpicalendar&amp;tx_cal_controller%5Buid%5D=570&amp;tx_cal_controller%5Byear%5D=2018&amp;tx_cal_controller%5Bmonth%5D=09&amp;tx_cal_controller%5Bday%5D=24&amp;cHash=6bd9b4c70c1dce2779b43e038a51ecb2" TargetMode="External"/><Relationship Id="rId31" Type="http://schemas.openxmlformats.org/officeDocument/2006/relationships/hyperlink" Target="https://www.facebook.com/ljr.nrw" TargetMode="External"/><Relationship Id="rId4" Type="http://schemas.openxmlformats.org/officeDocument/2006/relationships/image" Target="media/image1.png"/><Relationship Id="rId9" Type="http://schemas.openxmlformats.org/officeDocument/2006/relationships/hyperlink" Target="http://www.ljr-nrw.de/aktuelles/wettbewerbe.html" TargetMode="External"/><Relationship Id="rId14" Type="http://schemas.openxmlformats.org/officeDocument/2006/relationships/hyperlink" Target="http://www.dkhw.de/foerderfonds" TargetMode="External"/><Relationship Id="rId22" Type="http://schemas.openxmlformats.org/officeDocument/2006/relationships/hyperlink" Target="http://www.ljr-nrw.de/aktuelles/termine/detailansicht.html?tx_cal_controller%5Bview%5D=event&amp;tx_cal_controller%5Btype%5D=tx_cal_phpicalendar&amp;tx_cal_controller%5Buid%5D=571&amp;tx_cal_controller%5Byear%5D=2018&amp;tx_cal_controller%5Bmonth%5D=10&amp;tx_cal_controller%5Bday%5D=05&amp;cHash=b996670a85a8f57fe9c019a8e02874f7" TargetMode="External"/><Relationship Id="rId27" Type="http://schemas.openxmlformats.org/officeDocument/2006/relationships/hyperlink" Target="mailto:presse@ljr-nrw.de" TargetMode="External"/><Relationship Id="rId30" Type="http://schemas.openxmlformats.org/officeDocument/2006/relationships/hyperlink" Target="http://ljr-nrw.de/service/newsletter-abmelden.html" TargetMode="External"/><Relationship Id="rId35" Type="http://schemas.openxmlformats.org/officeDocument/2006/relationships/hyperlink" Target="http://www.ljr-nrw.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2551</Words>
  <Characters>16077</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Breuer</dc:creator>
  <cp:keywords/>
  <dc:description/>
  <cp:lastModifiedBy>Dirk Breuer</cp:lastModifiedBy>
  <cp:revision>1</cp:revision>
  <dcterms:created xsi:type="dcterms:W3CDTF">2018-09-13T16:50:00Z</dcterms:created>
  <dcterms:modified xsi:type="dcterms:W3CDTF">2018-09-13T16:50:00Z</dcterms:modified>
</cp:coreProperties>
</file>