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50" w:type="dxa"/>
        <w:tblCellSpacing w:w="0" w:type="dxa"/>
        <w:tblCellMar>
          <w:left w:w="0" w:type="dxa"/>
          <w:right w:w="0" w:type="dxa"/>
        </w:tblCellMar>
        <w:tblLook w:val="04A0" w:firstRow="1" w:lastRow="0" w:firstColumn="1" w:lastColumn="0" w:noHBand="0" w:noVBand="1"/>
      </w:tblPr>
      <w:tblGrid>
        <w:gridCol w:w="300"/>
        <w:gridCol w:w="9750"/>
        <w:gridCol w:w="300"/>
      </w:tblGrid>
      <w:tr w:rsidR="00E76F3F" w:rsidTr="00E76F3F">
        <w:trPr>
          <w:tblCellSpacing w:w="0" w:type="dxa"/>
        </w:trPr>
        <w:tc>
          <w:tcPr>
            <w:tcW w:w="0" w:type="auto"/>
            <w:gridSpan w:val="3"/>
            <w:shd w:val="clear" w:color="auto" w:fill="DDDDDD"/>
            <w:vAlign w:val="center"/>
            <w:hideMark/>
          </w:tcPr>
          <w:p w:rsidR="00E76F3F" w:rsidRDefault="00E76F3F">
            <w:pPr>
              <w:rPr>
                <w:rFonts w:ascii="Arial" w:eastAsia="Times New Roman" w:hAnsi="Arial" w:cs="Arial"/>
              </w:rPr>
            </w:pPr>
            <w:r>
              <w:rPr>
                <w:rFonts w:ascii="Arial" w:eastAsia="Times New Roman" w:hAnsi="Arial" w:cs="Arial"/>
              </w:rPr>
              <w:t> </w:t>
            </w:r>
          </w:p>
        </w:tc>
      </w:tr>
      <w:tr w:rsidR="00E76F3F" w:rsidTr="00E76F3F">
        <w:trPr>
          <w:tblCellSpacing w:w="0" w:type="dxa"/>
        </w:trPr>
        <w:tc>
          <w:tcPr>
            <w:tcW w:w="300" w:type="dxa"/>
            <w:shd w:val="clear" w:color="auto" w:fill="DDDDDD"/>
            <w:vAlign w:val="center"/>
            <w:hideMark/>
          </w:tcPr>
          <w:p w:rsidR="00E76F3F" w:rsidRDefault="00E76F3F">
            <w:pPr>
              <w:rPr>
                <w:rFonts w:ascii="Arial" w:eastAsia="Times New Roman" w:hAnsi="Arial" w:cs="Arial"/>
              </w:rPr>
            </w:pPr>
            <w:r>
              <w:rPr>
                <w:rFonts w:ascii="Arial" w:eastAsia="Times New Roman" w:hAnsi="Arial" w:cs="Arial"/>
              </w:rPr>
              <w:t> </w:t>
            </w:r>
          </w:p>
        </w:tc>
        <w:tc>
          <w:tcPr>
            <w:tcW w:w="9750" w:type="dxa"/>
            <w:vAlign w:val="center"/>
            <w:hideMark/>
          </w:tcPr>
          <w:tbl>
            <w:tblPr>
              <w:tblW w:w="9750" w:type="dxa"/>
              <w:tblCellSpacing w:w="0" w:type="dxa"/>
              <w:tblCellMar>
                <w:left w:w="0" w:type="dxa"/>
                <w:right w:w="0" w:type="dxa"/>
              </w:tblCellMar>
              <w:tblLook w:val="04A0" w:firstRow="1" w:lastRow="0" w:firstColumn="1" w:lastColumn="0" w:noHBand="0" w:noVBand="1"/>
            </w:tblPr>
            <w:tblGrid>
              <w:gridCol w:w="9750"/>
            </w:tblGrid>
            <w:tr w:rsidR="00E76F3F">
              <w:trPr>
                <w:tblCellSpacing w:w="0" w:type="dxa"/>
              </w:trPr>
              <w:tc>
                <w:tcPr>
                  <w:tcW w:w="0" w:type="auto"/>
                  <w:vAlign w:val="center"/>
                  <w:hideMark/>
                </w:tcPr>
                <w:p w:rsidR="00E76F3F" w:rsidRDefault="00E76F3F">
                  <w:pPr>
                    <w:jc w:val="center"/>
                    <w:rPr>
                      <w:rFonts w:eastAsia="Times New Roman"/>
                      <w:b/>
                      <w:bCs/>
                    </w:rPr>
                  </w:pPr>
                  <w:r>
                    <w:rPr>
                      <w:rFonts w:eastAsia="Times New Roman"/>
                      <w:b/>
                      <w:bCs/>
                      <w:noProof/>
                    </w:rPr>
                    <w:drawing>
                      <wp:inline distT="0" distB="0" distL="0" distR="0">
                        <wp:extent cx="6190615" cy="1324610"/>
                        <wp:effectExtent l="0" t="0" r="635" b="8890"/>
                        <wp:docPr id="32" name="Grafik 32" descr="http://www.umdenken-jungdenken.de/fileadmin/templates/img/headerLrjN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mdenken-jungdenken.de/fileadmin/templates/img/headerLrjN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0615" cy="1324610"/>
                                </a:xfrm>
                                <a:prstGeom prst="rect">
                                  <a:avLst/>
                                </a:prstGeom>
                                <a:noFill/>
                                <a:ln>
                                  <a:noFill/>
                                </a:ln>
                              </pic:spPr>
                            </pic:pic>
                          </a:graphicData>
                        </a:graphic>
                      </wp:inline>
                    </w:drawing>
                  </w:r>
                </w:p>
              </w:tc>
            </w:tr>
            <w:tr w:rsidR="00E76F3F">
              <w:trPr>
                <w:trHeight w:val="375"/>
                <w:tblCellSpacing w:w="0" w:type="dxa"/>
              </w:trPr>
              <w:tc>
                <w:tcPr>
                  <w:tcW w:w="0" w:type="auto"/>
                  <w:vAlign w:val="center"/>
                  <w:hideMark/>
                </w:tcPr>
                <w:p w:rsidR="00E76F3F" w:rsidRDefault="00E76F3F">
                  <w:pPr>
                    <w:pStyle w:val="berschrift1"/>
                    <w:spacing w:after="0"/>
                    <w:ind w:left="3000"/>
                    <w:rPr>
                      <w:rFonts w:ascii="Arial" w:eastAsia="Times New Roman" w:hAnsi="Arial" w:cs="Arial"/>
                      <w:color w:val="FABA00"/>
                      <w:sz w:val="54"/>
                      <w:szCs w:val="54"/>
                    </w:rPr>
                  </w:pPr>
                  <w:r>
                    <w:rPr>
                      <w:rFonts w:ascii="Arial" w:eastAsia="Times New Roman" w:hAnsi="Arial" w:cs="Arial"/>
                      <w:color w:val="FABA00"/>
                      <w:sz w:val="54"/>
                      <w:szCs w:val="54"/>
                    </w:rPr>
                    <w:t>NEWSLETTER</w:t>
                  </w:r>
                  <w:r>
                    <w:rPr>
                      <w:rFonts w:ascii="Arial" w:eastAsia="Times New Roman" w:hAnsi="Arial" w:cs="Arial"/>
                      <w:noProof/>
                      <w:color w:val="FABA00"/>
                      <w:sz w:val="27"/>
                      <w:szCs w:val="27"/>
                    </w:rPr>
                    <w:drawing>
                      <wp:inline distT="0" distB="0" distL="0" distR="0">
                        <wp:extent cx="189230" cy="189230"/>
                        <wp:effectExtent l="0" t="0" r="0" b="0"/>
                        <wp:docPr id="31" name="Grafik 3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a:ln>
                                  <a:noFill/>
                                </a:ln>
                              </pic:spPr>
                            </pic:pic>
                          </a:graphicData>
                        </a:graphic>
                      </wp:inline>
                    </w:drawing>
                  </w:r>
                  <w:r>
                    <w:rPr>
                      <w:rFonts w:ascii="Arial" w:eastAsia="Times New Roman" w:hAnsi="Arial" w:cs="Arial"/>
                      <w:color w:val="FABA00"/>
                      <w:sz w:val="27"/>
                      <w:szCs w:val="27"/>
                    </w:rPr>
                    <w:t>Nr. 206 / 19.09.2018</w:t>
                  </w:r>
                </w:p>
              </w:tc>
            </w:tr>
            <w:tr w:rsidR="00E76F3F">
              <w:trPr>
                <w:tblCellSpacing w:w="0" w:type="dxa"/>
              </w:trPr>
              <w:tc>
                <w:tcPr>
                  <w:tcW w:w="0" w:type="auto"/>
                  <w:shd w:val="clear" w:color="auto" w:fill="FABA00"/>
                  <w:tcMar>
                    <w:top w:w="225" w:type="dxa"/>
                    <w:left w:w="225" w:type="dxa"/>
                    <w:bottom w:w="225" w:type="dxa"/>
                    <w:right w:w="225" w:type="dxa"/>
                  </w:tcMar>
                  <w:vAlign w:val="center"/>
                </w:tcPr>
                <w:tbl>
                  <w:tblPr>
                    <w:tblW w:w="9300" w:type="dxa"/>
                    <w:tblCellSpacing w:w="0" w:type="dxa"/>
                    <w:tblCellMar>
                      <w:left w:w="0" w:type="dxa"/>
                      <w:right w:w="0" w:type="dxa"/>
                    </w:tblCellMar>
                    <w:tblLook w:val="04A0" w:firstRow="1" w:lastRow="0" w:firstColumn="1" w:lastColumn="0" w:noHBand="0" w:noVBand="1"/>
                  </w:tblPr>
                  <w:tblGrid>
                    <w:gridCol w:w="150"/>
                    <w:gridCol w:w="9150"/>
                  </w:tblGrid>
                  <w:tr w:rsidR="00E76F3F">
                    <w:trPr>
                      <w:trHeight w:val="750"/>
                      <w:tblCellSpacing w:w="0" w:type="dxa"/>
                    </w:trPr>
                    <w:tc>
                      <w:tcPr>
                        <w:tcW w:w="150" w:type="dxa"/>
                        <w:shd w:val="clear" w:color="auto" w:fill="FABA00"/>
                        <w:vAlign w:val="center"/>
                        <w:hideMark/>
                      </w:tcPr>
                      <w:p w:rsidR="00E76F3F" w:rsidRDefault="00E76F3F">
                        <w:pPr>
                          <w:rPr>
                            <w:rFonts w:eastAsia="Times New Roman"/>
                          </w:rPr>
                        </w:pPr>
                        <w:r>
                          <w:rPr>
                            <w:rFonts w:eastAsia="Times New Roman"/>
                          </w:rPr>
                          <w:t> </w:t>
                        </w:r>
                      </w:p>
                    </w:tc>
                    <w:tc>
                      <w:tcPr>
                        <w:tcW w:w="0" w:type="auto"/>
                        <w:shd w:val="clear" w:color="auto" w:fill="FABA00"/>
                        <w:vAlign w:val="center"/>
                        <w:hideMark/>
                      </w:tcPr>
                      <w:p w:rsidR="00E76F3F" w:rsidRDefault="00E76F3F">
                        <w:pPr>
                          <w:rPr>
                            <w:rFonts w:ascii="Arial" w:eastAsia="Times New Roman" w:hAnsi="Arial" w:cs="Arial"/>
                            <w:b/>
                            <w:bCs/>
                            <w:sz w:val="33"/>
                            <w:szCs w:val="33"/>
                          </w:rPr>
                        </w:pPr>
                        <w:r>
                          <w:rPr>
                            <w:rFonts w:ascii="Arial" w:eastAsia="Times New Roman" w:hAnsi="Arial" w:cs="Arial"/>
                            <w:b/>
                            <w:bCs/>
                            <w:sz w:val="33"/>
                            <w:szCs w:val="33"/>
                          </w:rPr>
                          <w:t xml:space="preserve">Liebe </w:t>
                        </w:r>
                        <w:proofErr w:type="spellStart"/>
                        <w:r>
                          <w:rPr>
                            <w:rFonts w:ascii="Arial" w:eastAsia="Times New Roman" w:hAnsi="Arial" w:cs="Arial"/>
                            <w:b/>
                            <w:bCs/>
                            <w:sz w:val="33"/>
                            <w:szCs w:val="33"/>
                          </w:rPr>
                          <w:t>Leser_innen</w:t>
                        </w:r>
                        <w:proofErr w:type="spellEnd"/>
                        <w:r>
                          <w:rPr>
                            <w:rFonts w:ascii="Arial" w:eastAsia="Times New Roman" w:hAnsi="Arial" w:cs="Arial"/>
                            <w:b/>
                            <w:bCs/>
                            <w:sz w:val="33"/>
                            <w:szCs w:val="33"/>
                          </w:rPr>
                          <w:t>,</w:t>
                        </w:r>
                      </w:p>
                    </w:tc>
                  </w:tr>
                  <w:tr w:rsidR="00E76F3F">
                    <w:trPr>
                      <w:trHeight w:val="150"/>
                      <w:tblCellSpacing w:w="0" w:type="dxa"/>
                    </w:trPr>
                    <w:tc>
                      <w:tcPr>
                        <w:tcW w:w="0" w:type="auto"/>
                        <w:gridSpan w:val="2"/>
                        <w:vAlign w:val="center"/>
                        <w:hideMark/>
                      </w:tcPr>
                      <w:p w:rsidR="00E76F3F" w:rsidRDefault="00E76F3F">
                        <w:pPr>
                          <w:rPr>
                            <w:rFonts w:eastAsia="Times New Roman"/>
                          </w:rPr>
                        </w:pPr>
                        <w:r>
                          <w:rPr>
                            <w:rFonts w:eastAsia="Times New Roman"/>
                          </w:rPr>
                          <w:t> </w:t>
                        </w:r>
                      </w:p>
                    </w:tc>
                  </w:tr>
                </w:tbl>
                <w:p w:rsidR="00E76F3F" w:rsidRDefault="00E76F3F">
                  <w:pPr>
                    <w:rPr>
                      <w:rFonts w:ascii="Arial" w:eastAsia="Times New Roman" w:hAnsi="Arial" w:cs="Arial"/>
                      <w:vanish/>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E76F3F">
                    <w:trPr>
                      <w:tblCellSpacing w:w="0" w:type="dxa"/>
                    </w:trPr>
                    <w:tc>
                      <w:tcPr>
                        <w:tcW w:w="150" w:type="dxa"/>
                        <w:vAlign w:val="center"/>
                        <w:hideMark/>
                      </w:tcPr>
                      <w:p w:rsidR="00E76F3F" w:rsidRDefault="00E76F3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30" name="Grafik 3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E76F3F" w:rsidRDefault="00E76F3F">
                        <w:pPr>
                          <w:pStyle w:val="StandardWeb"/>
                          <w:spacing w:line="255" w:lineRule="atLeast"/>
                          <w:rPr>
                            <w:rFonts w:ascii="Arial" w:hAnsi="Arial" w:cs="Arial"/>
                            <w:sz w:val="21"/>
                            <w:szCs w:val="21"/>
                          </w:rPr>
                        </w:pPr>
                        <w:proofErr w:type="gramStart"/>
                        <w:r>
                          <w:rPr>
                            <w:rFonts w:ascii="Arial" w:hAnsi="Arial" w:cs="Arial"/>
                            <w:sz w:val="21"/>
                            <w:szCs w:val="21"/>
                          </w:rPr>
                          <w:t>der</w:t>
                        </w:r>
                        <w:proofErr w:type="gramEnd"/>
                        <w:r>
                          <w:rPr>
                            <w:rFonts w:ascii="Arial" w:hAnsi="Arial" w:cs="Arial"/>
                            <w:sz w:val="21"/>
                            <w:szCs w:val="21"/>
                          </w:rPr>
                          <w:t xml:space="preserve"> Newsletter des Landesjugendrings NRW richtet sich an Jugendverbände sowie Stadt- und Kreisjugendringe. Informationen zum Versand finden sich am Ende der E-Mail. </w:t>
                        </w:r>
                      </w:p>
                      <w:p w:rsidR="00E76F3F" w:rsidRDefault="00E76F3F">
                        <w:pPr>
                          <w:pStyle w:val="StandardWeb"/>
                          <w:spacing w:line="255" w:lineRule="atLeast"/>
                          <w:rPr>
                            <w:rFonts w:ascii="Arial" w:hAnsi="Arial" w:cs="Arial"/>
                            <w:sz w:val="21"/>
                            <w:szCs w:val="21"/>
                          </w:rPr>
                        </w:pPr>
                        <w:r>
                          <w:rPr>
                            <w:rFonts w:ascii="Arial" w:hAnsi="Arial" w:cs="Arial"/>
                            <w:b/>
                            <w:bCs/>
                            <w:sz w:val="21"/>
                            <w:szCs w:val="21"/>
                          </w:rPr>
                          <w:t xml:space="preserve">Viel Spaß beim Lesen wünscht </w:t>
                        </w:r>
                        <w:r>
                          <w:rPr>
                            <w:rFonts w:ascii="Arial" w:hAnsi="Arial" w:cs="Arial"/>
                            <w:sz w:val="21"/>
                            <w:szCs w:val="21"/>
                          </w:rPr>
                          <w:br/>
                          <w:t>das Team vom Landesjugendring NRW</w:t>
                        </w:r>
                      </w:p>
                    </w:tc>
                    <w:tc>
                      <w:tcPr>
                        <w:tcW w:w="150" w:type="dxa"/>
                        <w:vAlign w:val="center"/>
                        <w:hideMark/>
                      </w:tcPr>
                      <w:p w:rsidR="00E76F3F" w:rsidRDefault="00E76F3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9" name="Grafik 2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E76F3F">
                    <w:trPr>
                      <w:trHeight w:val="150"/>
                      <w:tblCellSpacing w:w="0" w:type="dxa"/>
                    </w:trPr>
                    <w:tc>
                      <w:tcPr>
                        <w:tcW w:w="0" w:type="auto"/>
                        <w:gridSpan w:val="3"/>
                        <w:vAlign w:val="center"/>
                        <w:hideMark/>
                      </w:tcPr>
                      <w:p w:rsidR="00E76F3F" w:rsidRDefault="00E76F3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28" name="Grafik 2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bl>
                <w:p w:rsidR="00E76F3F" w:rsidRDefault="00E76F3F">
                  <w:pPr>
                    <w:rPr>
                      <w:rFonts w:eastAsia="Times New Roman"/>
                      <w:sz w:val="20"/>
                      <w:szCs w:val="20"/>
                    </w:rPr>
                  </w:pPr>
                </w:p>
              </w:tc>
            </w:tr>
            <w:tr w:rsidR="00E76F3F">
              <w:trPr>
                <w:tblCellSpacing w:w="0" w:type="dxa"/>
              </w:trPr>
              <w:tc>
                <w:tcPr>
                  <w:tcW w:w="0" w:type="auto"/>
                  <w:shd w:val="clear" w:color="auto" w:fill="FFFFFF"/>
                  <w:tcMar>
                    <w:top w:w="225" w:type="dxa"/>
                    <w:left w:w="225" w:type="dxa"/>
                    <w:bottom w:w="225" w:type="dxa"/>
                    <w:right w:w="225" w:type="dxa"/>
                  </w:tcMar>
                  <w:vAlign w:val="center"/>
                </w:tcPr>
                <w:tbl>
                  <w:tblPr>
                    <w:tblW w:w="9300" w:type="dxa"/>
                    <w:tblCellSpacing w:w="0" w:type="dxa"/>
                    <w:tblCellMar>
                      <w:left w:w="0" w:type="dxa"/>
                      <w:right w:w="0" w:type="dxa"/>
                    </w:tblCellMar>
                    <w:tblLook w:val="04A0" w:firstRow="1" w:lastRow="0" w:firstColumn="1" w:lastColumn="0" w:noHBand="0" w:noVBand="1"/>
                  </w:tblPr>
                  <w:tblGrid>
                    <w:gridCol w:w="150"/>
                    <w:gridCol w:w="9150"/>
                  </w:tblGrid>
                  <w:tr w:rsidR="00E76F3F">
                    <w:trPr>
                      <w:trHeight w:val="750"/>
                      <w:tblCellSpacing w:w="0" w:type="dxa"/>
                    </w:trPr>
                    <w:tc>
                      <w:tcPr>
                        <w:tcW w:w="150" w:type="dxa"/>
                        <w:shd w:val="clear" w:color="auto" w:fill="FABA00"/>
                        <w:vAlign w:val="center"/>
                        <w:hideMark/>
                      </w:tcPr>
                      <w:p w:rsidR="00E76F3F" w:rsidRDefault="00E76F3F">
                        <w:pPr>
                          <w:rPr>
                            <w:rFonts w:eastAsia="Times New Roman"/>
                          </w:rPr>
                        </w:pPr>
                        <w:r>
                          <w:rPr>
                            <w:rFonts w:eastAsia="Times New Roman"/>
                            <w:b/>
                            <w:bCs/>
                          </w:rPr>
                          <w:t> </w:t>
                        </w:r>
                      </w:p>
                    </w:tc>
                    <w:tc>
                      <w:tcPr>
                        <w:tcW w:w="0" w:type="auto"/>
                        <w:shd w:val="clear" w:color="auto" w:fill="FABA00"/>
                        <w:vAlign w:val="center"/>
                        <w:hideMark/>
                      </w:tcPr>
                      <w:p w:rsidR="00E76F3F" w:rsidRDefault="00E76F3F">
                        <w:pPr>
                          <w:rPr>
                            <w:rFonts w:ascii="Arial" w:eastAsia="Times New Roman" w:hAnsi="Arial" w:cs="Arial"/>
                            <w:b/>
                            <w:bCs/>
                            <w:sz w:val="33"/>
                            <w:szCs w:val="33"/>
                          </w:rPr>
                        </w:pPr>
                        <w:r>
                          <w:rPr>
                            <w:rFonts w:ascii="Arial" w:eastAsia="Times New Roman" w:hAnsi="Arial" w:cs="Arial"/>
                            <w:b/>
                            <w:bCs/>
                            <w:sz w:val="33"/>
                            <w:szCs w:val="33"/>
                          </w:rPr>
                          <w:t>Aus dem Landesjugendring NRW</w:t>
                        </w:r>
                      </w:p>
                    </w:tc>
                  </w:tr>
                  <w:tr w:rsidR="00E76F3F">
                    <w:trPr>
                      <w:trHeight w:val="150"/>
                      <w:tblCellSpacing w:w="0" w:type="dxa"/>
                    </w:trPr>
                    <w:tc>
                      <w:tcPr>
                        <w:tcW w:w="0" w:type="auto"/>
                        <w:gridSpan w:val="2"/>
                        <w:vAlign w:val="center"/>
                        <w:hideMark/>
                      </w:tcPr>
                      <w:p w:rsidR="00E76F3F" w:rsidRDefault="00E76F3F">
                        <w:pPr>
                          <w:rPr>
                            <w:rFonts w:eastAsia="Times New Roman"/>
                          </w:rPr>
                        </w:pPr>
                        <w:r>
                          <w:rPr>
                            <w:rFonts w:eastAsia="Times New Roman"/>
                          </w:rPr>
                          <w:t> </w:t>
                        </w:r>
                      </w:p>
                    </w:tc>
                  </w:tr>
                </w:tbl>
                <w:p w:rsidR="00E76F3F" w:rsidRDefault="00E76F3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E76F3F">
                    <w:trPr>
                      <w:tblCellSpacing w:w="0" w:type="dxa"/>
                    </w:trPr>
                    <w:tc>
                      <w:tcPr>
                        <w:tcW w:w="150" w:type="dxa"/>
                        <w:vAlign w:val="center"/>
                        <w:hideMark/>
                      </w:tcPr>
                      <w:p w:rsidR="00E76F3F" w:rsidRDefault="00E76F3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7" name="Grafik 2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E76F3F" w:rsidRDefault="00E76F3F">
                        <w:pPr>
                          <w:pStyle w:val="berschrift3"/>
                          <w:spacing w:before="0" w:beforeAutospacing="0" w:after="0" w:afterAutospacing="0"/>
                          <w:rPr>
                            <w:rFonts w:ascii="Arial" w:eastAsia="Times New Roman" w:hAnsi="Arial" w:cs="Arial"/>
                          </w:rPr>
                        </w:pPr>
                        <w:proofErr w:type="gramStart"/>
                        <w:r>
                          <w:rPr>
                            <w:rFonts w:ascii="Arial" w:eastAsia="Times New Roman" w:hAnsi="Arial" w:cs="Arial"/>
                          </w:rPr>
                          <w:t>buntblick</w:t>
                        </w:r>
                        <w:proofErr w:type="gramEnd"/>
                        <w:r>
                          <w:rPr>
                            <w:rFonts w:ascii="Arial" w:eastAsia="Times New Roman" w:hAnsi="Arial" w:cs="Arial"/>
                          </w:rPr>
                          <w:t xml:space="preserve"> 2018 – die letzte Chance sich zu bewerben!</w:t>
                        </w:r>
                      </w:p>
                      <w:p w:rsidR="00E76F3F" w:rsidRDefault="00E76F3F">
                        <w:pPr>
                          <w:pStyle w:val="StandardWeb"/>
                          <w:spacing w:after="240" w:afterAutospacing="0" w:line="255" w:lineRule="atLeast"/>
                          <w:rPr>
                            <w:rFonts w:ascii="Arial" w:hAnsi="Arial" w:cs="Arial"/>
                            <w:sz w:val="21"/>
                            <w:szCs w:val="21"/>
                          </w:rPr>
                        </w:pPr>
                        <w:r>
                          <w:rPr>
                            <w:rFonts w:ascii="Arial" w:hAnsi="Arial" w:cs="Arial"/>
                            <w:sz w:val="21"/>
                            <w:szCs w:val="21"/>
                          </w:rPr>
                          <w:t xml:space="preserve">Der Landesjugendring NRW ruft Jugendgruppen auf, noch diese Woche ihre Projekte </w:t>
                        </w:r>
                        <w:proofErr w:type="spellStart"/>
                        <w:r>
                          <w:rPr>
                            <w:rFonts w:ascii="Arial" w:hAnsi="Arial" w:cs="Arial"/>
                            <w:sz w:val="21"/>
                            <w:szCs w:val="21"/>
                          </w:rPr>
                          <w:t>gegen Rechts</w:t>
                        </w:r>
                        <w:proofErr w:type="spellEnd"/>
                        <w:r>
                          <w:rPr>
                            <w:rFonts w:ascii="Arial" w:hAnsi="Arial" w:cs="Arial"/>
                            <w:sz w:val="21"/>
                            <w:szCs w:val="21"/>
                          </w:rPr>
                          <w:t xml:space="preserve"> und für Demokratie einzureichen. Rassismus mit Stand-</w:t>
                        </w:r>
                        <w:proofErr w:type="spellStart"/>
                        <w:r>
                          <w:rPr>
                            <w:rFonts w:ascii="Arial" w:hAnsi="Arial" w:cs="Arial"/>
                            <w:sz w:val="21"/>
                            <w:szCs w:val="21"/>
                          </w:rPr>
                          <w:t>Up</w:t>
                        </w:r>
                        <w:proofErr w:type="spellEnd"/>
                        <w:r>
                          <w:rPr>
                            <w:rFonts w:ascii="Arial" w:hAnsi="Arial" w:cs="Arial"/>
                            <w:sz w:val="21"/>
                            <w:szCs w:val="21"/>
                          </w:rPr>
                          <w:t xml:space="preserve"> Comedy auslachen, mit dem Nachbarschaftsprojekt die Welt von jungen Geflüchteten zeigen … alle Ideen für eine offene Gesellschaft sind willkommen! </w:t>
                        </w:r>
                        <w:r>
                          <w:rPr>
                            <w:rFonts w:ascii="Arial" w:hAnsi="Arial" w:cs="Arial"/>
                            <w:sz w:val="21"/>
                            <w:szCs w:val="21"/>
                          </w:rPr>
                          <w:br/>
                        </w:r>
                        <w:r>
                          <w:rPr>
                            <w:rFonts w:ascii="Arial" w:hAnsi="Arial" w:cs="Arial"/>
                            <w:b/>
                            <w:bCs/>
                            <w:sz w:val="21"/>
                            <w:szCs w:val="21"/>
                          </w:rPr>
                          <w:t>Nur noch bis Dienstag, den 25. September 2018 können sich junge Menschen bis 27 Jahren und Gruppen bewerben.</w:t>
                        </w:r>
                        <w:r>
                          <w:rPr>
                            <w:rFonts w:ascii="Arial" w:hAnsi="Arial" w:cs="Arial"/>
                            <w:sz w:val="21"/>
                            <w:szCs w:val="21"/>
                          </w:rPr>
                          <w:t xml:space="preserve"> Die </w:t>
                        </w:r>
                        <w:proofErr w:type="spellStart"/>
                        <w:r>
                          <w:rPr>
                            <w:rFonts w:ascii="Arial" w:hAnsi="Arial" w:cs="Arial"/>
                            <w:sz w:val="21"/>
                            <w:szCs w:val="21"/>
                          </w:rPr>
                          <w:t>herausragendsten</w:t>
                        </w:r>
                        <w:proofErr w:type="spellEnd"/>
                        <w:r>
                          <w:rPr>
                            <w:rFonts w:ascii="Arial" w:hAnsi="Arial" w:cs="Arial"/>
                            <w:sz w:val="21"/>
                            <w:szCs w:val="21"/>
                          </w:rPr>
                          <w:t xml:space="preserve"> Projekte werden am 22. November in Dortmund ausgezeichnet. </w:t>
                        </w:r>
                        <w:r>
                          <w:rPr>
                            <w:rFonts w:ascii="Arial" w:hAnsi="Arial" w:cs="Arial"/>
                            <w:sz w:val="21"/>
                            <w:szCs w:val="21"/>
                          </w:rPr>
                          <w:br/>
                        </w:r>
                        <w:r>
                          <w:rPr>
                            <w:rFonts w:ascii="Arial" w:hAnsi="Arial" w:cs="Arial"/>
                            <w:b/>
                            <w:bCs/>
                            <w:sz w:val="21"/>
                            <w:szCs w:val="21"/>
                          </w:rPr>
                          <w:t xml:space="preserve">Jetzt hier bewerben: </w:t>
                        </w:r>
                        <w:hyperlink r:id="rId6" w:tgtFrame="_blank" w:tooltip="Bewerbung" w:history="1">
                          <w:proofErr w:type="spellStart"/>
                          <w:r>
                            <w:rPr>
                              <w:rStyle w:val="Hyperlink"/>
                              <w:rFonts w:ascii="Arial" w:hAnsi="Arial" w:cs="Arial"/>
                              <w:b/>
                              <w:bCs/>
                              <w:sz w:val="21"/>
                              <w:szCs w:val="21"/>
                            </w:rPr>
                            <w:t>ljr.nrw</w:t>
                          </w:r>
                          <w:proofErr w:type="spellEnd"/>
                          <w:r>
                            <w:rPr>
                              <w:rStyle w:val="Hyperlink"/>
                              <w:rFonts w:ascii="Arial" w:hAnsi="Arial" w:cs="Arial"/>
                              <w:b/>
                              <w:bCs/>
                              <w:sz w:val="21"/>
                              <w:szCs w:val="21"/>
                            </w:rPr>
                            <w:t>/buntblick</w:t>
                          </w:r>
                        </w:hyperlink>
                        <w:r>
                          <w:rPr>
                            <w:rFonts w:ascii="Arial" w:hAnsi="Arial" w:cs="Arial"/>
                            <w:b/>
                            <w:bCs/>
                            <w:sz w:val="21"/>
                            <w:szCs w:val="21"/>
                          </w:rPr>
                          <w:t xml:space="preserve">    </w:t>
                        </w:r>
                        <w:r>
                          <w:rPr>
                            <w:rFonts w:ascii="Arial" w:hAnsi="Arial" w:cs="Arial"/>
                            <w:b/>
                            <w:bCs/>
                            <w:sz w:val="21"/>
                            <w:szCs w:val="21"/>
                          </w:rPr>
                          <w:br/>
                        </w:r>
                      </w:p>
                      <w:p w:rsidR="00E76F3F" w:rsidRDefault="00E76F3F">
                        <w:pPr>
                          <w:pStyle w:val="berschrift3"/>
                          <w:spacing w:before="0" w:beforeAutospacing="0" w:after="0" w:afterAutospacing="0"/>
                          <w:rPr>
                            <w:rFonts w:ascii="Arial" w:eastAsia="Times New Roman" w:hAnsi="Arial" w:cs="Arial"/>
                          </w:rPr>
                        </w:pPr>
                        <w:proofErr w:type="spellStart"/>
                        <w:r>
                          <w:rPr>
                            <w:rFonts w:ascii="Arial" w:eastAsia="Times New Roman" w:hAnsi="Arial" w:cs="Arial"/>
                          </w:rPr>
                          <w:t>Juleica</w:t>
                        </w:r>
                        <w:proofErr w:type="spellEnd"/>
                        <w:r>
                          <w:rPr>
                            <w:rFonts w:ascii="Arial" w:eastAsia="Times New Roman" w:hAnsi="Arial" w:cs="Arial"/>
                          </w:rPr>
                          <w:t>-Tag des Landesjugendrings NRW</w:t>
                        </w:r>
                      </w:p>
                      <w:p w:rsidR="00E76F3F" w:rsidRDefault="00E76F3F">
                        <w:pPr>
                          <w:pStyle w:val="StandardWeb"/>
                          <w:spacing w:line="255" w:lineRule="atLeast"/>
                          <w:rPr>
                            <w:rFonts w:ascii="Arial" w:hAnsi="Arial" w:cs="Arial"/>
                            <w:sz w:val="21"/>
                            <w:szCs w:val="21"/>
                          </w:rPr>
                        </w:pPr>
                        <w:r>
                          <w:rPr>
                            <w:rFonts w:ascii="Arial" w:hAnsi="Arial" w:cs="Arial"/>
                            <w:sz w:val="21"/>
                            <w:szCs w:val="21"/>
                          </w:rPr>
                          <w:t xml:space="preserve">Am Montag, den 17. September 2018 fanden gleich zwei Veranstaltungen zur </w:t>
                        </w:r>
                        <w:proofErr w:type="spellStart"/>
                        <w:r>
                          <w:rPr>
                            <w:rFonts w:ascii="Arial" w:hAnsi="Arial" w:cs="Arial"/>
                            <w:sz w:val="21"/>
                            <w:szCs w:val="21"/>
                          </w:rPr>
                          <w:t>Jugendleiter_inCard</w:t>
                        </w:r>
                        <w:proofErr w:type="spellEnd"/>
                        <w:r>
                          <w:rPr>
                            <w:rFonts w:ascii="Arial" w:hAnsi="Arial" w:cs="Arial"/>
                            <w:sz w:val="21"/>
                            <w:szCs w:val="21"/>
                          </w:rPr>
                          <w:t xml:space="preserve"> (</w:t>
                        </w:r>
                        <w:proofErr w:type="spellStart"/>
                        <w:r>
                          <w:rPr>
                            <w:rFonts w:ascii="Arial" w:hAnsi="Arial" w:cs="Arial"/>
                            <w:sz w:val="21"/>
                            <w:szCs w:val="21"/>
                          </w:rPr>
                          <w:t>Juleica</w:t>
                        </w:r>
                        <w:proofErr w:type="spellEnd"/>
                        <w:r>
                          <w:rPr>
                            <w:rFonts w:ascii="Arial" w:hAnsi="Arial" w:cs="Arial"/>
                            <w:sz w:val="21"/>
                            <w:szCs w:val="21"/>
                          </w:rPr>
                          <w:t>) in Dortmund statt. Zunächst wurde von den Teilnehmenden aus den Jugendverbänden und von kommunalen Jugendringen in der dreistündigen Veranstaltung „</w:t>
                        </w:r>
                        <w:proofErr w:type="spellStart"/>
                        <w:r>
                          <w:rPr>
                            <w:rFonts w:ascii="Arial" w:hAnsi="Arial" w:cs="Arial"/>
                            <w:sz w:val="21"/>
                            <w:szCs w:val="21"/>
                          </w:rPr>
                          <w:t>Juleica</w:t>
                        </w:r>
                        <w:proofErr w:type="spellEnd"/>
                        <w:r>
                          <w:rPr>
                            <w:rFonts w:ascii="Arial" w:hAnsi="Arial" w:cs="Arial"/>
                            <w:sz w:val="21"/>
                            <w:szCs w:val="21"/>
                          </w:rPr>
                          <w:t xml:space="preserve"> - politisch gedacht!“ aktuelle Herausforderungen und die politische Weiterentwicklung der Karte besprochen, bevor sich das </w:t>
                        </w:r>
                        <w:proofErr w:type="spellStart"/>
                        <w:r>
                          <w:rPr>
                            <w:rFonts w:ascii="Arial" w:hAnsi="Arial" w:cs="Arial"/>
                            <w:sz w:val="21"/>
                            <w:szCs w:val="21"/>
                          </w:rPr>
                          <w:t>Juleica</w:t>
                        </w:r>
                        <w:proofErr w:type="spellEnd"/>
                        <w:r>
                          <w:rPr>
                            <w:rFonts w:ascii="Arial" w:hAnsi="Arial" w:cs="Arial"/>
                            <w:sz w:val="21"/>
                            <w:szCs w:val="21"/>
                          </w:rPr>
                          <w:t xml:space="preserve">-Austauschtreffen insbesondere mit dem Themenfeld Rechte und Pflichten in der </w:t>
                        </w:r>
                        <w:proofErr w:type="spellStart"/>
                        <w:r>
                          <w:rPr>
                            <w:rFonts w:ascii="Arial" w:hAnsi="Arial" w:cs="Arial"/>
                            <w:sz w:val="21"/>
                            <w:szCs w:val="21"/>
                          </w:rPr>
                          <w:t>Juleica</w:t>
                        </w:r>
                        <w:proofErr w:type="spellEnd"/>
                        <w:r>
                          <w:rPr>
                            <w:rFonts w:ascii="Arial" w:hAnsi="Arial" w:cs="Arial"/>
                            <w:sz w:val="21"/>
                            <w:szCs w:val="21"/>
                          </w:rPr>
                          <w:t xml:space="preserve">-Ausbildung und der Umsetzung der DSGVO im Kontext der Jugendverbandsarbeit auseinandersetzte. </w:t>
                        </w:r>
                        <w:r>
                          <w:rPr>
                            <w:rFonts w:ascii="Arial" w:hAnsi="Arial" w:cs="Arial"/>
                            <w:sz w:val="21"/>
                            <w:szCs w:val="21"/>
                          </w:rPr>
                          <w:br/>
                          <w:t>Beide Treffen sollen im kommenden Jahr wiederholt werden, um die gewinnbringende Zusammenarbeit weiterhin zu fördern.</w:t>
                        </w:r>
                        <w:r>
                          <w:rPr>
                            <w:rFonts w:ascii="Arial" w:hAnsi="Arial" w:cs="Arial"/>
                            <w:sz w:val="21"/>
                            <w:szCs w:val="21"/>
                          </w:rPr>
                          <w:br/>
                          <w:t> </w:t>
                        </w:r>
                      </w:p>
                    </w:tc>
                    <w:tc>
                      <w:tcPr>
                        <w:tcW w:w="150" w:type="dxa"/>
                        <w:vAlign w:val="center"/>
                        <w:hideMark/>
                      </w:tcPr>
                      <w:p w:rsidR="00E76F3F" w:rsidRDefault="00E76F3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6" name="Grafik 2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E76F3F">
                    <w:trPr>
                      <w:trHeight w:val="150"/>
                      <w:tblCellSpacing w:w="0" w:type="dxa"/>
                    </w:trPr>
                    <w:tc>
                      <w:tcPr>
                        <w:tcW w:w="0" w:type="auto"/>
                        <w:gridSpan w:val="3"/>
                        <w:vAlign w:val="center"/>
                        <w:hideMark/>
                      </w:tcPr>
                      <w:p w:rsidR="00E76F3F" w:rsidRDefault="00E76F3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25" name="Grafik 2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E76F3F">
                    <w:trPr>
                      <w:gridAfter w:val="1"/>
                      <w:wAfter w:w="150" w:type="dxa"/>
                      <w:trHeight w:val="750"/>
                      <w:tblCellSpacing w:w="0" w:type="dxa"/>
                    </w:trPr>
                    <w:tc>
                      <w:tcPr>
                        <w:tcW w:w="150" w:type="dxa"/>
                        <w:shd w:val="clear" w:color="auto" w:fill="FABA00"/>
                        <w:vAlign w:val="center"/>
                        <w:hideMark/>
                      </w:tcPr>
                      <w:p w:rsidR="00E76F3F" w:rsidRDefault="00E76F3F">
                        <w:pPr>
                          <w:rPr>
                            <w:rFonts w:eastAsia="Times New Roman"/>
                          </w:rPr>
                        </w:pPr>
                        <w:r>
                          <w:rPr>
                            <w:rFonts w:eastAsia="Times New Roman"/>
                            <w:b/>
                            <w:bCs/>
                          </w:rPr>
                          <w:t> </w:t>
                        </w:r>
                      </w:p>
                    </w:tc>
                    <w:tc>
                      <w:tcPr>
                        <w:tcW w:w="0" w:type="auto"/>
                        <w:shd w:val="clear" w:color="auto" w:fill="FABA00"/>
                        <w:vAlign w:val="center"/>
                        <w:hideMark/>
                      </w:tcPr>
                      <w:p w:rsidR="00E76F3F" w:rsidRDefault="00E76F3F">
                        <w:pPr>
                          <w:rPr>
                            <w:rFonts w:ascii="Arial" w:eastAsia="Times New Roman" w:hAnsi="Arial" w:cs="Arial"/>
                            <w:b/>
                            <w:bCs/>
                            <w:sz w:val="33"/>
                            <w:szCs w:val="33"/>
                          </w:rPr>
                        </w:pPr>
                        <w:r>
                          <w:rPr>
                            <w:rFonts w:ascii="Arial" w:eastAsia="Times New Roman" w:hAnsi="Arial" w:cs="Arial"/>
                            <w:b/>
                            <w:bCs/>
                            <w:sz w:val="33"/>
                            <w:szCs w:val="33"/>
                          </w:rPr>
                          <w:t>Aus den Stadt- und Kreisjugendringen</w:t>
                        </w:r>
                      </w:p>
                    </w:tc>
                  </w:tr>
                  <w:tr w:rsidR="00E76F3F">
                    <w:trPr>
                      <w:gridAfter w:val="1"/>
                      <w:wAfter w:w="150" w:type="dxa"/>
                      <w:trHeight w:val="150"/>
                      <w:tblCellSpacing w:w="0" w:type="dxa"/>
                    </w:trPr>
                    <w:tc>
                      <w:tcPr>
                        <w:tcW w:w="0" w:type="auto"/>
                        <w:gridSpan w:val="2"/>
                        <w:vAlign w:val="center"/>
                        <w:hideMark/>
                      </w:tcPr>
                      <w:p w:rsidR="00E76F3F" w:rsidRDefault="00E76F3F">
                        <w:pPr>
                          <w:rPr>
                            <w:rFonts w:eastAsia="Times New Roman"/>
                          </w:rPr>
                        </w:pPr>
                        <w:r>
                          <w:rPr>
                            <w:rFonts w:eastAsia="Times New Roman"/>
                          </w:rPr>
                          <w:t> </w:t>
                        </w:r>
                      </w:p>
                    </w:tc>
                  </w:tr>
                </w:tbl>
                <w:p w:rsidR="00E76F3F" w:rsidRDefault="00E76F3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E76F3F">
                    <w:trPr>
                      <w:tblCellSpacing w:w="0" w:type="dxa"/>
                    </w:trPr>
                    <w:tc>
                      <w:tcPr>
                        <w:tcW w:w="150" w:type="dxa"/>
                        <w:vAlign w:val="center"/>
                        <w:hideMark/>
                      </w:tcPr>
                      <w:p w:rsidR="00E76F3F" w:rsidRDefault="00E76F3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4" name="Grafik 2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E76F3F" w:rsidRDefault="00E76F3F">
                        <w:pPr>
                          <w:pStyle w:val="berschrift3"/>
                          <w:spacing w:before="0" w:beforeAutospacing="0" w:after="0" w:afterAutospacing="0"/>
                          <w:rPr>
                            <w:rFonts w:ascii="Arial" w:eastAsia="Times New Roman" w:hAnsi="Arial" w:cs="Arial"/>
                          </w:rPr>
                        </w:pPr>
                        <w:r>
                          <w:rPr>
                            <w:rFonts w:ascii="Arial" w:eastAsia="Times New Roman" w:hAnsi="Arial" w:cs="Arial"/>
                          </w:rPr>
                          <w:t>12. YOUTH OPEN / Weltkindertag</w:t>
                        </w:r>
                      </w:p>
                      <w:p w:rsidR="00E76F3F" w:rsidRDefault="00E76F3F">
                        <w:pPr>
                          <w:pStyle w:val="StandardWeb"/>
                          <w:spacing w:line="255" w:lineRule="atLeast"/>
                          <w:rPr>
                            <w:rFonts w:ascii="Arial" w:hAnsi="Arial" w:cs="Arial"/>
                            <w:sz w:val="21"/>
                            <w:szCs w:val="21"/>
                          </w:rPr>
                        </w:pPr>
                        <w:r>
                          <w:rPr>
                            <w:rFonts w:ascii="Arial" w:hAnsi="Arial" w:cs="Arial"/>
                            <w:sz w:val="21"/>
                            <w:szCs w:val="21"/>
                          </w:rPr>
                          <w:lastRenderedPageBreak/>
                          <w:t xml:space="preserve">Der Kinder- und Jugendring Bochum, die Bochumer Kinder- und Jugendfreizeithäuser und die Jugendverbände präsentieren am Samstag, 22. September 2018 das „12. YOUTH OPEN / Weltkindertag“, um die Angebote und Möglichkeiten der Kinder- und Jugendarbeit vorzustellen. </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Samstag, 22. September 2018, 12:00 – 16:30 Uhr, Dr.-</w:t>
                        </w:r>
                        <w:proofErr w:type="spellStart"/>
                        <w:r>
                          <w:rPr>
                            <w:rFonts w:ascii="Arial" w:hAnsi="Arial" w:cs="Arial"/>
                            <w:sz w:val="21"/>
                            <w:szCs w:val="21"/>
                          </w:rPr>
                          <w:t>Ruer</w:t>
                        </w:r>
                        <w:proofErr w:type="spellEnd"/>
                        <w:r>
                          <w:rPr>
                            <w:rFonts w:ascii="Arial" w:hAnsi="Arial" w:cs="Arial"/>
                            <w:sz w:val="21"/>
                            <w:szCs w:val="21"/>
                          </w:rPr>
                          <w:t>-Platz Bochum</w:t>
                        </w:r>
                        <w:r>
                          <w:rPr>
                            <w:rFonts w:ascii="Arial" w:hAnsi="Arial" w:cs="Arial"/>
                            <w:sz w:val="21"/>
                            <w:szCs w:val="21"/>
                          </w:rPr>
                          <w:br/>
                        </w:r>
                        <w:r>
                          <w:rPr>
                            <w:rFonts w:ascii="Arial" w:hAnsi="Arial" w:cs="Arial"/>
                            <w:b/>
                            <w:bCs/>
                            <w:sz w:val="21"/>
                            <w:szCs w:val="21"/>
                          </w:rPr>
                          <w:t xml:space="preserve">Weitere Informationen </w:t>
                        </w:r>
                        <w:hyperlink r:id="rId7" w:tgtFrame="_blank" w:tooltip="12. Youth Open zum Weltkindertag"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t> </w:t>
                        </w:r>
                      </w:p>
                    </w:tc>
                    <w:tc>
                      <w:tcPr>
                        <w:tcW w:w="150" w:type="dxa"/>
                        <w:vAlign w:val="center"/>
                        <w:hideMark/>
                      </w:tcPr>
                      <w:p w:rsidR="00E76F3F" w:rsidRDefault="00E76F3F">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23" name="Grafik 2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E76F3F">
                    <w:trPr>
                      <w:trHeight w:val="150"/>
                      <w:tblCellSpacing w:w="0" w:type="dxa"/>
                    </w:trPr>
                    <w:tc>
                      <w:tcPr>
                        <w:tcW w:w="0" w:type="auto"/>
                        <w:gridSpan w:val="3"/>
                        <w:vAlign w:val="center"/>
                        <w:hideMark/>
                      </w:tcPr>
                      <w:p w:rsidR="00E76F3F" w:rsidRDefault="00E76F3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22" name="Grafik 2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E76F3F">
                    <w:trPr>
                      <w:gridAfter w:val="1"/>
                      <w:wAfter w:w="150" w:type="dxa"/>
                      <w:trHeight w:val="750"/>
                      <w:tblCellSpacing w:w="0" w:type="dxa"/>
                    </w:trPr>
                    <w:tc>
                      <w:tcPr>
                        <w:tcW w:w="150" w:type="dxa"/>
                        <w:shd w:val="clear" w:color="auto" w:fill="FABA00"/>
                        <w:vAlign w:val="center"/>
                        <w:hideMark/>
                      </w:tcPr>
                      <w:p w:rsidR="00E76F3F" w:rsidRDefault="00E76F3F">
                        <w:pPr>
                          <w:rPr>
                            <w:rFonts w:eastAsia="Times New Roman"/>
                          </w:rPr>
                        </w:pPr>
                        <w:r>
                          <w:rPr>
                            <w:rFonts w:eastAsia="Times New Roman"/>
                            <w:b/>
                            <w:bCs/>
                          </w:rPr>
                          <w:t> </w:t>
                        </w:r>
                      </w:p>
                    </w:tc>
                    <w:tc>
                      <w:tcPr>
                        <w:tcW w:w="0" w:type="auto"/>
                        <w:shd w:val="clear" w:color="auto" w:fill="FABA00"/>
                        <w:vAlign w:val="center"/>
                        <w:hideMark/>
                      </w:tcPr>
                      <w:p w:rsidR="00E76F3F" w:rsidRDefault="00E76F3F">
                        <w:pPr>
                          <w:rPr>
                            <w:rFonts w:ascii="Arial" w:eastAsia="Times New Roman" w:hAnsi="Arial" w:cs="Arial"/>
                            <w:b/>
                            <w:bCs/>
                            <w:sz w:val="33"/>
                            <w:szCs w:val="33"/>
                          </w:rPr>
                        </w:pPr>
                        <w:r>
                          <w:rPr>
                            <w:rFonts w:ascii="Arial" w:eastAsia="Times New Roman" w:hAnsi="Arial" w:cs="Arial"/>
                            <w:b/>
                            <w:bCs/>
                            <w:sz w:val="33"/>
                            <w:szCs w:val="33"/>
                          </w:rPr>
                          <w:t>Jugendpolitik und Jugendthemen</w:t>
                        </w:r>
                      </w:p>
                    </w:tc>
                  </w:tr>
                  <w:tr w:rsidR="00E76F3F">
                    <w:trPr>
                      <w:gridAfter w:val="1"/>
                      <w:wAfter w:w="150" w:type="dxa"/>
                      <w:trHeight w:val="150"/>
                      <w:tblCellSpacing w:w="0" w:type="dxa"/>
                    </w:trPr>
                    <w:tc>
                      <w:tcPr>
                        <w:tcW w:w="0" w:type="auto"/>
                        <w:gridSpan w:val="2"/>
                        <w:vAlign w:val="center"/>
                        <w:hideMark/>
                      </w:tcPr>
                      <w:p w:rsidR="00E76F3F" w:rsidRDefault="00E76F3F">
                        <w:pPr>
                          <w:rPr>
                            <w:rFonts w:eastAsia="Times New Roman"/>
                          </w:rPr>
                        </w:pPr>
                        <w:r>
                          <w:rPr>
                            <w:rFonts w:eastAsia="Times New Roman"/>
                          </w:rPr>
                          <w:t> </w:t>
                        </w:r>
                      </w:p>
                    </w:tc>
                  </w:tr>
                </w:tbl>
                <w:p w:rsidR="00E76F3F" w:rsidRDefault="00E76F3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E76F3F">
                    <w:trPr>
                      <w:tblCellSpacing w:w="0" w:type="dxa"/>
                    </w:trPr>
                    <w:tc>
                      <w:tcPr>
                        <w:tcW w:w="150" w:type="dxa"/>
                        <w:vAlign w:val="center"/>
                        <w:hideMark/>
                      </w:tcPr>
                      <w:p w:rsidR="00E76F3F" w:rsidRDefault="00E76F3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1" name="Grafik 2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E76F3F" w:rsidRDefault="00E76F3F">
                        <w:pPr>
                          <w:pStyle w:val="berschrift3"/>
                          <w:spacing w:before="0" w:beforeAutospacing="0" w:after="0" w:afterAutospacing="0"/>
                          <w:rPr>
                            <w:rFonts w:ascii="Arial" w:eastAsia="Times New Roman" w:hAnsi="Arial" w:cs="Arial"/>
                          </w:rPr>
                        </w:pPr>
                        <w:r>
                          <w:rPr>
                            <w:rFonts w:ascii="Arial" w:eastAsia="Times New Roman" w:hAnsi="Arial" w:cs="Arial"/>
                          </w:rPr>
                          <w:t>nachtfrequenz18 - 9. Nacht der Jugendkultur</w:t>
                        </w:r>
                      </w:p>
                      <w:p w:rsidR="00E76F3F" w:rsidRDefault="00E76F3F">
                        <w:pPr>
                          <w:pStyle w:val="StandardWeb"/>
                          <w:spacing w:line="255" w:lineRule="atLeast"/>
                          <w:rPr>
                            <w:rFonts w:ascii="Arial" w:hAnsi="Arial" w:cs="Arial"/>
                            <w:sz w:val="21"/>
                            <w:szCs w:val="21"/>
                          </w:rPr>
                        </w:pPr>
                        <w:r>
                          <w:rPr>
                            <w:rFonts w:ascii="Arial" w:hAnsi="Arial" w:cs="Arial"/>
                            <w:sz w:val="21"/>
                            <w:szCs w:val="21"/>
                          </w:rPr>
                          <w:t xml:space="preserve">In 85 Städten und Gemeinden aus ganz NRW wird </w:t>
                        </w:r>
                        <w:r>
                          <w:rPr>
                            <w:rFonts w:ascii="Arial" w:hAnsi="Arial" w:cs="Arial"/>
                            <w:b/>
                            <w:bCs/>
                            <w:sz w:val="21"/>
                            <w:szCs w:val="21"/>
                          </w:rPr>
                          <w:t>in der Nacht vom 29. auf den 30. September 2018</w:t>
                        </w:r>
                        <w:r>
                          <w:rPr>
                            <w:rFonts w:ascii="Arial" w:hAnsi="Arial" w:cs="Arial"/>
                            <w:sz w:val="21"/>
                            <w:szCs w:val="21"/>
                          </w:rPr>
                          <w:t xml:space="preserve"> ein vielfältiges Kulturprogramm für Jugendliche angeboten. Von langen Filmnächten über Rap-oder Tanz-Workshops bis zu Konzerten und Kunstaustellungen ist für alle etwas dabei.</w:t>
                        </w:r>
                        <w:r>
                          <w:rPr>
                            <w:rFonts w:ascii="Arial" w:hAnsi="Arial" w:cs="Arial"/>
                            <w:sz w:val="21"/>
                            <w:szCs w:val="21"/>
                          </w:rPr>
                          <w:br/>
                        </w:r>
                        <w:r>
                          <w:rPr>
                            <w:rFonts w:ascii="Arial" w:hAnsi="Arial" w:cs="Arial"/>
                            <w:b/>
                            <w:bCs/>
                            <w:sz w:val="21"/>
                            <w:szCs w:val="21"/>
                          </w:rPr>
                          <w:t xml:space="preserve">Weitere Informationen </w:t>
                        </w:r>
                        <w:hyperlink r:id="rId8" w:tgtFrame="_blank" w:tooltip="nachtfrequenz18"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t> </w:t>
                        </w:r>
                      </w:p>
                    </w:tc>
                    <w:tc>
                      <w:tcPr>
                        <w:tcW w:w="150" w:type="dxa"/>
                        <w:vAlign w:val="center"/>
                        <w:hideMark/>
                      </w:tcPr>
                      <w:p w:rsidR="00E76F3F" w:rsidRDefault="00E76F3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20" name="Grafik 2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E76F3F">
                    <w:trPr>
                      <w:trHeight w:val="150"/>
                      <w:tblCellSpacing w:w="0" w:type="dxa"/>
                    </w:trPr>
                    <w:tc>
                      <w:tcPr>
                        <w:tcW w:w="0" w:type="auto"/>
                        <w:gridSpan w:val="3"/>
                        <w:vAlign w:val="center"/>
                        <w:hideMark/>
                      </w:tcPr>
                      <w:p w:rsidR="00E76F3F" w:rsidRDefault="00E76F3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9" name="Grafik 1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E76F3F">
                    <w:trPr>
                      <w:gridAfter w:val="1"/>
                      <w:wAfter w:w="150" w:type="dxa"/>
                      <w:trHeight w:val="750"/>
                      <w:tblCellSpacing w:w="0" w:type="dxa"/>
                    </w:trPr>
                    <w:tc>
                      <w:tcPr>
                        <w:tcW w:w="150" w:type="dxa"/>
                        <w:shd w:val="clear" w:color="auto" w:fill="FABA00"/>
                        <w:vAlign w:val="center"/>
                        <w:hideMark/>
                      </w:tcPr>
                      <w:p w:rsidR="00E76F3F" w:rsidRDefault="00E76F3F">
                        <w:pPr>
                          <w:rPr>
                            <w:rFonts w:eastAsia="Times New Roman"/>
                          </w:rPr>
                        </w:pPr>
                        <w:r>
                          <w:rPr>
                            <w:rFonts w:eastAsia="Times New Roman"/>
                            <w:b/>
                            <w:bCs/>
                          </w:rPr>
                          <w:t> </w:t>
                        </w:r>
                      </w:p>
                    </w:tc>
                    <w:tc>
                      <w:tcPr>
                        <w:tcW w:w="0" w:type="auto"/>
                        <w:shd w:val="clear" w:color="auto" w:fill="FABA00"/>
                        <w:vAlign w:val="center"/>
                        <w:hideMark/>
                      </w:tcPr>
                      <w:p w:rsidR="00E76F3F" w:rsidRDefault="00E76F3F">
                        <w:pPr>
                          <w:rPr>
                            <w:rFonts w:ascii="Arial" w:eastAsia="Times New Roman" w:hAnsi="Arial" w:cs="Arial"/>
                            <w:b/>
                            <w:bCs/>
                            <w:sz w:val="33"/>
                            <w:szCs w:val="33"/>
                          </w:rPr>
                        </w:pPr>
                        <w:r>
                          <w:rPr>
                            <w:rFonts w:ascii="Arial" w:eastAsia="Times New Roman" w:hAnsi="Arial" w:cs="Arial"/>
                            <w:b/>
                            <w:bCs/>
                            <w:sz w:val="33"/>
                            <w:szCs w:val="33"/>
                          </w:rPr>
                          <w:t>Publikationen/Veröffentlichungen</w:t>
                        </w:r>
                      </w:p>
                    </w:tc>
                  </w:tr>
                  <w:tr w:rsidR="00E76F3F">
                    <w:trPr>
                      <w:gridAfter w:val="1"/>
                      <w:wAfter w:w="150" w:type="dxa"/>
                      <w:trHeight w:val="150"/>
                      <w:tblCellSpacing w:w="0" w:type="dxa"/>
                    </w:trPr>
                    <w:tc>
                      <w:tcPr>
                        <w:tcW w:w="0" w:type="auto"/>
                        <w:gridSpan w:val="2"/>
                        <w:vAlign w:val="center"/>
                        <w:hideMark/>
                      </w:tcPr>
                      <w:p w:rsidR="00E76F3F" w:rsidRDefault="00E76F3F">
                        <w:pPr>
                          <w:rPr>
                            <w:rFonts w:eastAsia="Times New Roman"/>
                          </w:rPr>
                        </w:pPr>
                        <w:r>
                          <w:rPr>
                            <w:rFonts w:eastAsia="Times New Roman"/>
                          </w:rPr>
                          <w:t> </w:t>
                        </w:r>
                      </w:p>
                    </w:tc>
                  </w:tr>
                </w:tbl>
                <w:p w:rsidR="00E76F3F" w:rsidRDefault="00E76F3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E76F3F">
                    <w:trPr>
                      <w:tblCellSpacing w:w="0" w:type="dxa"/>
                    </w:trPr>
                    <w:tc>
                      <w:tcPr>
                        <w:tcW w:w="150" w:type="dxa"/>
                        <w:vAlign w:val="center"/>
                        <w:hideMark/>
                      </w:tcPr>
                      <w:p w:rsidR="00E76F3F" w:rsidRDefault="00E76F3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8" name="Grafik 1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E76F3F" w:rsidRDefault="00E76F3F">
                        <w:pPr>
                          <w:pStyle w:val="berschrift3"/>
                          <w:spacing w:before="0" w:beforeAutospacing="0" w:after="0" w:afterAutospacing="0"/>
                          <w:rPr>
                            <w:rFonts w:ascii="Arial" w:eastAsia="Times New Roman" w:hAnsi="Arial" w:cs="Arial"/>
                          </w:rPr>
                        </w:pPr>
                        <w:proofErr w:type="spellStart"/>
                        <w:r>
                          <w:rPr>
                            <w:rFonts w:ascii="Arial" w:eastAsia="Times New Roman" w:hAnsi="Arial" w:cs="Arial"/>
                          </w:rPr>
                          <w:t>mein.jugend</w:t>
                        </w:r>
                        <w:proofErr w:type="spellEnd"/>
                        <w:r>
                          <w:rPr>
                            <w:rFonts w:ascii="Arial" w:eastAsia="Times New Roman" w:hAnsi="Arial" w:cs="Arial"/>
                          </w:rPr>
                          <w:t>-</w:t>
                        </w:r>
                        <w:proofErr w:type="spellStart"/>
                        <w:r>
                          <w:rPr>
                            <w:rFonts w:ascii="Arial" w:eastAsia="Times New Roman" w:hAnsi="Arial" w:cs="Arial"/>
                          </w:rPr>
                          <w:t>check</w:t>
                        </w:r>
                        <w:proofErr w:type="spellEnd"/>
                        <w:r>
                          <w:rPr>
                            <w:rFonts w:ascii="Arial" w:eastAsia="Times New Roman" w:hAnsi="Arial" w:cs="Arial"/>
                          </w:rPr>
                          <w:t xml:space="preserve"> – Jugendgerechte Erklärung des Jugend-Checks</w:t>
                        </w:r>
                      </w:p>
                      <w:p w:rsidR="00E76F3F" w:rsidRDefault="00E76F3F">
                        <w:pPr>
                          <w:pStyle w:val="StandardWeb"/>
                          <w:spacing w:line="255" w:lineRule="atLeast"/>
                          <w:rPr>
                            <w:rFonts w:ascii="Arial" w:hAnsi="Arial" w:cs="Arial"/>
                            <w:sz w:val="21"/>
                            <w:szCs w:val="21"/>
                          </w:rPr>
                        </w:pPr>
                        <w:r>
                          <w:rPr>
                            <w:rFonts w:ascii="Arial" w:hAnsi="Arial" w:cs="Arial"/>
                            <w:sz w:val="21"/>
                            <w:szCs w:val="21"/>
                          </w:rPr>
                          <w:t xml:space="preserve">Auf der Seite </w:t>
                        </w:r>
                        <w:hyperlink r:id="rId9" w:tgtFrame="_blank" w:tooltip="Jugend-Check" w:history="1">
                          <w:r>
                            <w:rPr>
                              <w:rStyle w:val="Hyperlink"/>
                              <w:rFonts w:ascii="Arial" w:hAnsi="Arial" w:cs="Arial"/>
                              <w:sz w:val="21"/>
                              <w:szCs w:val="21"/>
                            </w:rPr>
                            <w:t>mein.jugend-check.de</w:t>
                          </w:r>
                        </w:hyperlink>
                        <w:r>
                          <w:rPr>
                            <w:rFonts w:ascii="Arial" w:hAnsi="Arial" w:cs="Arial"/>
                            <w:sz w:val="21"/>
                            <w:szCs w:val="21"/>
                          </w:rPr>
                          <w:t xml:space="preserve"> des Kompetenzzentrums Jugend-Check (</w:t>
                        </w:r>
                        <w:proofErr w:type="spellStart"/>
                        <w:r>
                          <w:rPr>
                            <w:rFonts w:ascii="Arial" w:hAnsi="Arial" w:cs="Arial"/>
                            <w:sz w:val="21"/>
                            <w:szCs w:val="21"/>
                          </w:rPr>
                          <w:t>KomJC</w:t>
                        </w:r>
                        <w:proofErr w:type="spellEnd"/>
                        <w:r>
                          <w:rPr>
                            <w:rFonts w:ascii="Arial" w:hAnsi="Arial" w:cs="Arial"/>
                            <w:sz w:val="21"/>
                            <w:szCs w:val="21"/>
                          </w:rPr>
                          <w:t>), wird Jugendlichen der Jugend-Check, dessen Bedeutung und Gebrauch leicht verständlich erklärt. Der Jugend-Check ist ein wichtiger Bestandteil der Jugendstrategie des Bundesministeriums für Familie, Senioren, Frauen und Jugend (BMFSFJ). Das Prüf- und Sensibilisierungsinstrument soll die Auswirkungen geplanter Gesetzesvorhaben auf junge Menschen zwischen 12 und 27 Jahren sichtbar machen. Dadurch soll die politische Aufmerksamkeit für die Lebenslagen und Belange junger Menschen gesteigert werden.</w:t>
                        </w:r>
                        <w:r>
                          <w:rPr>
                            <w:rFonts w:ascii="Arial" w:hAnsi="Arial" w:cs="Arial"/>
                            <w:sz w:val="21"/>
                            <w:szCs w:val="21"/>
                          </w:rPr>
                          <w:br/>
                        </w:r>
                        <w:r>
                          <w:rPr>
                            <w:rFonts w:ascii="Arial" w:hAnsi="Arial" w:cs="Arial"/>
                            <w:b/>
                            <w:bCs/>
                            <w:sz w:val="21"/>
                            <w:szCs w:val="21"/>
                          </w:rPr>
                          <w:t xml:space="preserve">Weitere Informationen </w:t>
                        </w:r>
                        <w:hyperlink r:id="rId10" w:tgtFrame="_blank" w:tooltip="Jugend-Check" w:history="1">
                          <w:r>
                            <w:rPr>
                              <w:rStyle w:val="Hyperlink"/>
                              <w:rFonts w:ascii="Arial" w:hAnsi="Arial" w:cs="Arial"/>
                              <w:b/>
                              <w:bCs/>
                              <w:sz w:val="21"/>
                              <w:szCs w:val="21"/>
                            </w:rPr>
                            <w:t>hier</w:t>
                          </w:r>
                        </w:hyperlink>
                        <w:r>
                          <w:rPr>
                            <w:rFonts w:ascii="Arial" w:hAnsi="Arial" w:cs="Arial"/>
                            <w:sz w:val="21"/>
                            <w:szCs w:val="21"/>
                          </w:rPr>
                          <w:t xml:space="preserve">    </w:t>
                        </w:r>
                        <w:r>
                          <w:rPr>
                            <w:rFonts w:ascii="Arial" w:hAnsi="Arial" w:cs="Arial"/>
                            <w:sz w:val="21"/>
                            <w:szCs w:val="21"/>
                          </w:rPr>
                          <w:br/>
                          <w:t> </w:t>
                        </w:r>
                      </w:p>
                    </w:tc>
                    <w:tc>
                      <w:tcPr>
                        <w:tcW w:w="150" w:type="dxa"/>
                        <w:vAlign w:val="center"/>
                        <w:hideMark/>
                      </w:tcPr>
                      <w:p w:rsidR="00E76F3F" w:rsidRDefault="00E76F3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7" name="Grafik 1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E76F3F">
                    <w:trPr>
                      <w:trHeight w:val="150"/>
                      <w:tblCellSpacing w:w="0" w:type="dxa"/>
                    </w:trPr>
                    <w:tc>
                      <w:tcPr>
                        <w:tcW w:w="0" w:type="auto"/>
                        <w:gridSpan w:val="3"/>
                        <w:vAlign w:val="center"/>
                        <w:hideMark/>
                      </w:tcPr>
                      <w:p w:rsidR="00E76F3F" w:rsidRDefault="00E76F3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6" name="Grafik 1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E76F3F">
                    <w:trPr>
                      <w:gridAfter w:val="1"/>
                      <w:wAfter w:w="150" w:type="dxa"/>
                      <w:trHeight w:val="750"/>
                      <w:tblCellSpacing w:w="0" w:type="dxa"/>
                    </w:trPr>
                    <w:tc>
                      <w:tcPr>
                        <w:tcW w:w="150" w:type="dxa"/>
                        <w:shd w:val="clear" w:color="auto" w:fill="FABA00"/>
                        <w:vAlign w:val="center"/>
                        <w:hideMark/>
                      </w:tcPr>
                      <w:p w:rsidR="00E76F3F" w:rsidRDefault="00E76F3F">
                        <w:pPr>
                          <w:rPr>
                            <w:rFonts w:eastAsia="Times New Roman"/>
                          </w:rPr>
                        </w:pPr>
                        <w:r>
                          <w:rPr>
                            <w:rFonts w:eastAsia="Times New Roman"/>
                            <w:b/>
                            <w:bCs/>
                          </w:rPr>
                          <w:t> </w:t>
                        </w:r>
                      </w:p>
                    </w:tc>
                    <w:tc>
                      <w:tcPr>
                        <w:tcW w:w="0" w:type="auto"/>
                        <w:shd w:val="clear" w:color="auto" w:fill="FABA00"/>
                        <w:vAlign w:val="center"/>
                        <w:hideMark/>
                      </w:tcPr>
                      <w:p w:rsidR="00E76F3F" w:rsidRDefault="00E76F3F">
                        <w:pPr>
                          <w:rPr>
                            <w:rFonts w:ascii="Arial" w:eastAsia="Times New Roman" w:hAnsi="Arial" w:cs="Arial"/>
                            <w:b/>
                            <w:bCs/>
                            <w:sz w:val="33"/>
                            <w:szCs w:val="33"/>
                          </w:rPr>
                        </w:pPr>
                        <w:r>
                          <w:rPr>
                            <w:rFonts w:ascii="Arial" w:eastAsia="Times New Roman" w:hAnsi="Arial" w:cs="Arial"/>
                            <w:b/>
                            <w:bCs/>
                            <w:sz w:val="33"/>
                            <w:szCs w:val="33"/>
                          </w:rPr>
                          <w:t>Ausschreibungen/Wettbewerbe</w:t>
                        </w:r>
                      </w:p>
                    </w:tc>
                  </w:tr>
                  <w:tr w:rsidR="00E76F3F">
                    <w:trPr>
                      <w:gridAfter w:val="1"/>
                      <w:wAfter w:w="150" w:type="dxa"/>
                      <w:trHeight w:val="150"/>
                      <w:tblCellSpacing w:w="0" w:type="dxa"/>
                    </w:trPr>
                    <w:tc>
                      <w:tcPr>
                        <w:tcW w:w="0" w:type="auto"/>
                        <w:gridSpan w:val="2"/>
                        <w:vAlign w:val="center"/>
                        <w:hideMark/>
                      </w:tcPr>
                      <w:p w:rsidR="00E76F3F" w:rsidRDefault="00E76F3F">
                        <w:pPr>
                          <w:rPr>
                            <w:rFonts w:eastAsia="Times New Roman"/>
                          </w:rPr>
                        </w:pPr>
                        <w:r>
                          <w:rPr>
                            <w:rFonts w:eastAsia="Times New Roman"/>
                          </w:rPr>
                          <w:t> </w:t>
                        </w:r>
                      </w:p>
                    </w:tc>
                  </w:tr>
                </w:tbl>
                <w:p w:rsidR="00E76F3F" w:rsidRDefault="00E76F3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E76F3F">
                    <w:trPr>
                      <w:tblCellSpacing w:w="0" w:type="dxa"/>
                    </w:trPr>
                    <w:tc>
                      <w:tcPr>
                        <w:tcW w:w="150" w:type="dxa"/>
                        <w:vAlign w:val="center"/>
                        <w:hideMark/>
                      </w:tcPr>
                      <w:p w:rsidR="00E76F3F" w:rsidRDefault="00E76F3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5" name="Grafik 1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E76F3F" w:rsidRDefault="00E76F3F">
                        <w:pPr>
                          <w:pStyle w:val="berschrift3"/>
                          <w:spacing w:before="0" w:beforeAutospacing="0" w:after="0" w:afterAutospacing="0"/>
                          <w:rPr>
                            <w:rFonts w:ascii="Arial" w:eastAsia="Times New Roman" w:hAnsi="Arial" w:cs="Arial"/>
                          </w:rPr>
                        </w:pPr>
                        <w:r>
                          <w:rPr>
                            <w:rFonts w:ascii="Arial" w:eastAsia="Times New Roman" w:hAnsi="Arial" w:cs="Arial"/>
                          </w:rPr>
                          <w:t>Sonder-Primus Digital</w:t>
                        </w:r>
                      </w:p>
                      <w:p w:rsidR="00E76F3F" w:rsidRDefault="00E76F3F">
                        <w:pPr>
                          <w:pStyle w:val="StandardWeb"/>
                          <w:spacing w:after="240" w:afterAutospacing="0" w:line="255" w:lineRule="atLeast"/>
                          <w:rPr>
                            <w:rFonts w:ascii="Arial" w:hAnsi="Arial" w:cs="Arial"/>
                            <w:sz w:val="21"/>
                            <w:szCs w:val="21"/>
                          </w:rPr>
                        </w:pPr>
                        <w:r>
                          <w:rPr>
                            <w:rFonts w:ascii="Arial" w:hAnsi="Arial" w:cs="Arial"/>
                            <w:sz w:val="21"/>
                            <w:szCs w:val="21"/>
                          </w:rPr>
                          <w:t xml:space="preserve">Die Stiftung Bildung und Gesellschaft verleiht den Sonder-Primus Digital an zivilgesellschaftliche Initiativen, die das Ziel haben, Kinder und Jugendliche auf das Leben in einer digitalen Welt vorzubereiten. Der Sonder-Primus Digital wird </w:t>
                        </w:r>
                        <w:r>
                          <w:rPr>
                            <w:rFonts w:ascii="Arial" w:hAnsi="Arial" w:cs="Arial"/>
                            <w:b/>
                            <w:bCs/>
                            <w:sz w:val="21"/>
                            <w:szCs w:val="21"/>
                          </w:rPr>
                          <w:t>einmal pro Quartal</w:t>
                        </w:r>
                        <w:r>
                          <w:rPr>
                            <w:rFonts w:ascii="Arial" w:hAnsi="Arial" w:cs="Arial"/>
                            <w:sz w:val="21"/>
                            <w:szCs w:val="21"/>
                          </w:rPr>
                          <w:t xml:space="preserve"> verliehen und ist mit 1.000 Euro dotiert. Zusätzlich erhalten die ausgezeichneten Initiativen jeweils 500 Euro für den Besuch einer Weiterbildung.</w:t>
                        </w:r>
                        <w:r>
                          <w:rPr>
                            <w:rFonts w:ascii="Arial" w:hAnsi="Arial" w:cs="Arial"/>
                            <w:sz w:val="21"/>
                            <w:szCs w:val="21"/>
                          </w:rPr>
                          <w:br/>
                        </w:r>
                        <w:r>
                          <w:rPr>
                            <w:rFonts w:ascii="Arial" w:hAnsi="Arial" w:cs="Arial"/>
                            <w:b/>
                            <w:bCs/>
                            <w:sz w:val="21"/>
                            <w:szCs w:val="21"/>
                          </w:rPr>
                          <w:t xml:space="preserve">Weitere Informationen </w:t>
                        </w:r>
                        <w:hyperlink r:id="rId11" w:tgtFrame="_blank" w:tooltip="Sonder-Primus Digital"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br/>
                        </w:r>
                      </w:p>
                      <w:p w:rsidR="00E76F3F" w:rsidRDefault="00E76F3F">
                        <w:pPr>
                          <w:pStyle w:val="berschrift3"/>
                          <w:spacing w:before="0" w:beforeAutospacing="0" w:after="0" w:afterAutospacing="0"/>
                          <w:rPr>
                            <w:rFonts w:ascii="Arial" w:eastAsia="Times New Roman" w:hAnsi="Arial" w:cs="Arial"/>
                          </w:rPr>
                        </w:pPr>
                        <w:r>
                          <w:rPr>
                            <w:rFonts w:ascii="Arial" w:eastAsia="Times New Roman" w:hAnsi="Arial" w:cs="Arial"/>
                          </w:rPr>
                          <w:t xml:space="preserve">Ausschreibung "Brückenklang" </w:t>
                        </w:r>
                      </w:p>
                      <w:p w:rsidR="00E76F3F" w:rsidRDefault="00E76F3F">
                        <w:pPr>
                          <w:pStyle w:val="StandardWeb"/>
                          <w:spacing w:after="240" w:afterAutospacing="0" w:line="255" w:lineRule="atLeast"/>
                          <w:rPr>
                            <w:rFonts w:ascii="Arial" w:hAnsi="Arial" w:cs="Arial"/>
                            <w:sz w:val="21"/>
                            <w:szCs w:val="21"/>
                          </w:rPr>
                        </w:pPr>
                        <w:r>
                          <w:rPr>
                            <w:rFonts w:ascii="Arial" w:hAnsi="Arial" w:cs="Arial"/>
                            <w:sz w:val="21"/>
                            <w:szCs w:val="21"/>
                          </w:rPr>
                          <w:t xml:space="preserve">Der Landesmusikrat NRW fördert Projekte der kulturellen Vielfalt in der Breitenkultur. Gefördert werden Festivals, Veranstaltungsreihen, einzelne Veranstaltungen und Workshops mit interkultureller Laienmusik bzw. brückenbildenden musikalischen Inhalten. </w:t>
                        </w:r>
                        <w:r>
                          <w:rPr>
                            <w:rFonts w:ascii="Arial" w:hAnsi="Arial" w:cs="Arial"/>
                            <w:sz w:val="21"/>
                            <w:szCs w:val="21"/>
                          </w:rPr>
                          <w:br/>
                        </w:r>
                        <w:r>
                          <w:rPr>
                            <w:rFonts w:ascii="Arial" w:hAnsi="Arial" w:cs="Arial"/>
                            <w:b/>
                            <w:bCs/>
                            <w:sz w:val="21"/>
                            <w:szCs w:val="21"/>
                          </w:rPr>
                          <w:lastRenderedPageBreak/>
                          <w:t>Antragsfrist ist der 15. Oktober 2018.</w:t>
                        </w:r>
                        <w:r>
                          <w:rPr>
                            <w:rFonts w:ascii="Arial" w:hAnsi="Arial" w:cs="Arial"/>
                            <w:sz w:val="21"/>
                            <w:szCs w:val="21"/>
                          </w:rPr>
                          <w:br/>
                        </w:r>
                        <w:r>
                          <w:rPr>
                            <w:rFonts w:ascii="Arial" w:hAnsi="Arial" w:cs="Arial"/>
                            <w:b/>
                            <w:bCs/>
                            <w:sz w:val="21"/>
                            <w:szCs w:val="21"/>
                          </w:rPr>
                          <w:t xml:space="preserve">Weitere Informationen </w:t>
                        </w:r>
                        <w:hyperlink r:id="rId12" w:tgtFrame="_blank" w:tooltip="Brückenklang" w:history="1">
                          <w:r>
                            <w:rPr>
                              <w:rStyle w:val="Hyperlink"/>
                              <w:rFonts w:ascii="Arial" w:hAnsi="Arial" w:cs="Arial"/>
                              <w:b/>
                              <w:bCs/>
                              <w:sz w:val="21"/>
                              <w:szCs w:val="21"/>
                            </w:rPr>
                            <w:t>hier</w:t>
                          </w:r>
                        </w:hyperlink>
                        <w:r>
                          <w:rPr>
                            <w:rFonts w:ascii="Arial" w:hAnsi="Arial" w:cs="Arial"/>
                            <w:b/>
                            <w:bCs/>
                            <w:sz w:val="21"/>
                            <w:szCs w:val="21"/>
                          </w:rPr>
                          <w:t xml:space="preserve">     </w:t>
                        </w:r>
                      </w:p>
                      <w:p w:rsidR="00E76F3F" w:rsidRDefault="00E76F3F">
                        <w:pPr>
                          <w:pStyle w:val="berschrift3"/>
                          <w:spacing w:before="0" w:beforeAutospacing="0" w:after="0" w:afterAutospacing="0"/>
                          <w:rPr>
                            <w:rFonts w:ascii="Arial" w:eastAsia="Times New Roman" w:hAnsi="Arial" w:cs="Arial"/>
                          </w:rPr>
                        </w:pPr>
                        <w:r>
                          <w:rPr>
                            <w:rFonts w:ascii="Arial" w:eastAsia="Times New Roman" w:hAnsi="Arial" w:cs="Arial"/>
                          </w:rPr>
                          <w:t>Förderfonds "Mehr Mut zum Ich" des Deutschen Kinderhilfswerkes</w:t>
                        </w:r>
                      </w:p>
                      <w:p w:rsidR="00E76F3F" w:rsidRDefault="00E76F3F">
                        <w:pPr>
                          <w:pStyle w:val="StandardWeb"/>
                          <w:spacing w:line="255" w:lineRule="atLeast"/>
                          <w:rPr>
                            <w:rFonts w:ascii="Arial" w:hAnsi="Arial" w:cs="Arial"/>
                            <w:sz w:val="21"/>
                            <w:szCs w:val="21"/>
                          </w:rPr>
                        </w:pPr>
                        <w:r>
                          <w:rPr>
                            <w:rFonts w:ascii="Arial" w:hAnsi="Arial" w:cs="Arial"/>
                            <w:sz w:val="21"/>
                            <w:szCs w:val="21"/>
                          </w:rPr>
                          <w:t xml:space="preserve">Vereine, Einrichtungen und Initiativen können Fördermittel beim Förderfonds "Mehr Mut zum Ich" des Deutschen Kinderhilfswerkes beantragen. Ziel des Förderfonds ist die Finanzierung von Projekten, die sich im Rahmen von sozialer Arbeit mit Mädchen und ihren Müttern speziell dem Thema „Selbstwertgefühl von Mädchen“ widmen. </w:t>
                        </w:r>
                        <w:r>
                          <w:rPr>
                            <w:rFonts w:ascii="Arial" w:hAnsi="Arial" w:cs="Arial"/>
                            <w:sz w:val="21"/>
                            <w:szCs w:val="21"/>
                          </w:rPr>
                          <w:br/>
                        </w:r>
                        <w:r>
                          <w:rPr>
                            <w:rFonts w:ascii="Arial" w:hAnsi="Arial" w:cs="Arial"/>
                            <w:b/>
                            <w:bCs/>
                            <w:sz w:val="21"/>
                            <w:szCs w:val="21"/>
                          </w:rPr>
                          <w:t>Antragsfrist ist der 31. Oktober 2018.</w:t>
                        </w:r>
                        <w:r>
                          <w:rPr>
                            <w:rFonts w:ascii="Arial" w:hAnsi="Arial" w:cs="Arial"/>
                            <w:b/>
                            <w:bCs/>
                            <w:sz w:val="21"/>
                            <w:szCs w:val="21"/>
                          </w:rPr>
                          <w:br/>
                          <w:t xml:space="preserve">Weitere Informationen </w:t>
                        </w:r>
                        <w:hyperlink r:id="rId13" w:tgtFrame="_blank" w:tooltip="Mehr Mut zum Ich"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t> </w:t>
                        </w:r>
                      </w:p>
                    </w:tc>
                    <w:tc>
                      <w:tcPr>
                        <w:tcW w:w="150" w:type="dxa"/>
                        <w:vAlign w:val="center"/>
                        <w:hideMark/>
                      </w:tcPr>
                      <w:p w:rsidR="00E76F3F" w:rsidRDefault="00E76F3F">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14" name="Grafik 1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E76F3F">
                    <w:trPr>
                      <w:trHeight w:val="150"/>
                      <w:tblCellSpacing w:w="0" w:type="dxa"/>
                    </w:trPr>
                    <w:tc>
                      <w:tcPr>
                        <w:tcW w:w="0" w:type="auto"/>
                        <w:gridSpan w:val="3"/>
                        <w:vAlign w:val="center"/>
                        <w:hideMark/>
                      </w:tcPr>
                      <w:p w:rsidR="00E76F3F" w:rsidRDefault="00E76F3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3" name="Grafik 13"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E76F3F">
                    <w:trPr>
                      <w:gridAfter w:val="1"/>
                      <w:wAfter w:w="150" w:type="dxa"/>
                      <w:trHeight w:val="750"/>
                      <w:tblCellSpacing w:w="0" w:type="dxa"/>
                    </w:trPr>
                    <w:tc>
                      <w:tcPr>
                        <w:tcW w:w="150" w:type="dxa"/>
                        <w:shd w:val="clear" w:color="auto" w:fill="FABA00"/>
                        <w:vAlign w:val="center"/>
                        <w:hideMark/>
                      </w:tcPr>
                      <w:p w:rsidR="00E76F3F" w:rsidRDefault="00E76F3F">
                        <w:pPr>
                          <w:rPr>
                            <w:rFonts w:eastAsia="Times New Roman"/>
                          </w:rPr>
                        </w:pPr>
                        <w:r>
                          <w:rPr>
                            <w:rFonts w:eastAsia="Times New Roman"/>
                            <w:b/>
                            <w:bCs/>
                          </w:rPr>
                          <w:t> </w:t>
                        </w:r>
                      </w:p>
                    </w:tc>
                    <w:tc>
                      <w:tcPr>
                        <w:tcW w:w="0" w:type="auto"/>
                        <w:shd w:val="clear" w:color="auto" w:fill="FABA00"/>
                        <w:vAlign w:val="center"/>
                        <w:hideMark/>
                      </w:tcPr>
                      <w:p w:rsidR="00E76F3F" w:rsidRDefault="00E76F3F">
                        <w:pPr>
                          <w:rPr>
                            <w:rFonts w:ascii="Arial" w:eastAsia="Times New Roman" w:hAnsi="Arial" w:cs="Arial"/>
                            <w:b/>
                            <w:bCs/>
                            <w:sz w:val="33"/>
                            <w:szCs w:val="33"/>
                          </w:rPr>
                        </w:pPr>
                        <w:r>
                          <w:rPr>
                            <w:rFonts w:ascii="Arial" w:eastAsia="Times New Roman" w:hAnsi="Arial" w:cs="Arial"/>
                            <w:b/>
                            <w:bCs/>
                            <w:sz w:val="33"/>
                            <w:szCs w:val="33"/>
                          </w:rPr>
                          <w:t>Termine</w:t>
                        </w:r>
                      </w:p>
                    </w:tc>
                  </w:tr>
                  <w:tr w:rsidR="00E76F3F">
                    <w:trPr>
                      <w:gridAfter w:val="1"/>
                      <w:wAfter w:w="150" w:type="dxa"/>
                      <w:trHeight w:val="150"/>
                      <w:tblCellSpacing w:w="0" w:type="dxa"/>
                    </w:trPr>
                    <w:tc>
                      <w:tcPr>
                        <w:tcW w:w="0" w:type="auto"/>
                        <w:gridSpan w:val="2"/>
                        <w:vAlign w:val="center"/>
                        <w:hideMark/>
                      </w:tcPr>
                      <w:p w:rsidR="00E76F3F" w:rsidRDefault="00E76F3F">
                        <w:pPr>
                          <w:rPr>
                            <w:rFonts w:eastAsia="Times New Roman"/>
                          </w:rPr>
                        </w:pPr>
                        <w:r>
                          <w:rPr>
                            <w:rFonts w:eastAsia="Times New Roman"/>
                          </w:rPr>
                          <w:t> </w:t>
                        </w:r>
                      </w:p>
                    </w:tc>
                  </w:tr>
                </w:tbl>
                <w:p w:rsidR="00E76F3F" w:rsidRDefault="00E76F3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E76F3F">
                    <w:trPr>
                      <w:tblCellSpacing w:w="0" w:type="dxa"/>
                    </w:trPr>
                    <w:tc>
                      <w:tcPr>
                        <w:tcW w:w="150" w:type="dxa"/>
                        <w:vAlign w:val="center"/>
                        <w:hideMark/>
                      </w:tcPr>
                      <w:p w:rsidR="00E76F3F" w:rsidRDefault="00E76F3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12" name="Grafik 12"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E76F3F" w:rsidRDefault="00E76F3F">
                        <w:pPr>
                          <w:pStyle w:val="berschrift3"/>
                          <w:spacing w:before="0" w:beforeAutospacing="0" w:after="0" w:afterAutospacing="0"/>
                          <w:rPr>
                            <w:rFonts w:ascii="Arial" w:eastAsia="Times New Roman" w:hAnsi="Arial" w:cs="Arial"/>
                          </w:rPr>
                        </w:pPr>
                        <w:r>
                          <w:rPr>
                            <w:rFonts w:ascii="Arial" w:eastAsia="Times New Roman" w:hAnsi="Arial" w:cs="Arial"/>
                          </w:rPr>
                          <w:t>Mehr als geflüchtet – kulturelle Projekte mit geflüchteten Kindern und Jugendlichen</w:t>
                        </w:r>
                      </w:p>
                      <w:p w:rsidR="00E76F3F" w:rsidRDefault="00E76F3F">
                        <w:pPr>
                          <w:pStyle w:val="StandardWeb"/>
                          <w:spacing w:after="240" w:afterAutospacing="0" w:line="255" w:lineRule="atLeast"/>
                          <w:rPr>
                            <w:rFonts w:ascii="Arial" w:hAnsi="Arial" w:cs="Arial"/>
                            <w:sz w:val="21"/>
                            <w:szCs w:val="21"/>
                          </w:rPr>
                        </w:pPr>
                        <w:r>
                          <w:rPr>
                            <w:rFonts w:ascii="Arial" w:hAnsi="Arial" w:cs="Arial"/>
                            <w:sz w:val="21"/>
                            <w:szCs w:val="21"/>
                          </w:rPr>
                          <w:t xml:space="preserve">Seit vielen Jahren unterstützt das Ministerium für Kinder, Familie, Flüchtlinge und Integration NRW Kulturprojekte mit geflüchteten Kindern und Jugendlichen. Die Tagung bringt unterschiedliche Institutionen und Akteure zusammen, um einen Austausch über die Möglichkeiten und Ansatzpunkte dieser zielgruppenspezifischen Arbeit anzuregen. </w:t>
                        </w:r>
                        <w:r>
                          <w:rPr>
                            <w:rFonts w:ascii="Arial" w:hAnsi="Arial" w:cs="Arial"/>
                            <w:sz w:val="21"/>
                            <w:szCs w:val="21"/>
                          </w:rPr>
                          <w:br/>
                        </w:r>
                        <w:r>
                          <w:rPr>
                            <w:rFonts w:ascii="Arial" w:hAnsi="Arial" w:cs="Arial"/>
                            <w:b/>
                            <w:bCs/>
                            <w:sz w:val="21"/>
                            <w:szCs w:val="21"/>
                          </w:rPr>
                          <w:t>Anmeldeschluss ist der 1. Oktober 2018.</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9. Oktober 2018, 10:00 – 16:30 Uhr, Dortmund</w:t>
                        </w:r>
                        <w:r>
                          <w:rPr>
                            <w:rFonts w:ascii="Arial" w:hAnsi="Arial" w:cs="Arial"/>
                            <w:sz w:val="21"/>
                            <w:szCs w:val="21"/>
                          </w:rPr>
                          <w:br/>
                        </w:r>
                        <w:r>
                          <w:rPr>
                            <w:rFonts w:ascii="Arial" w:hAnsi="Arial" w:cs="Arial"/>
                            <w:b/>
                            <w:bCs/>
                            <w:sz w:val="21"/>
                            <w:szCs w:val="21"/>
                          </w:rPr>
                          <w:t xml:space="preserve">Weitere Informationen </w:t>
                        </w:r>
                        <w:hyperlink r:id="rId14" w:tgtFrame="_blank" w:tooltip="Tagung"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sz w:val="21"/>
                            <w:szCs w:val="21"/>
                          </w:rPr>
                          <w:t xml:space="preserve"> </w:t>
                        </w:r>
                        <w:r>
                          <w:rPr>
                            <w:rFonts w:ascii="Arial" w:hAnsi="Arial" w:cs="Arial"/>
                            <w:sz w:val="21"/>
                            <w:szCs w:val="21"/>
                          </w:rPr>
                          <w:br/>
                        </w:r>
                      </w:p>
                      <w:p w:rsidR="00E76F3F" w:rsidRDefault="00E76F3F">
                        <w:pPr>
                          <w:pStyle w:val="berschrift3"/>
                          <w:spacing w:before="0" w:beforeAutospacing="0" w:after="0" w:afterAutospacing="0"/>
                          <w:rPr>
                            <w:rFonts w:ascii="Arial" w:eastAsia="Times New Roman" w:hAnsi="Arial" w:cs="Arial"/>
                          </w:rPr>
                        </w:pPr>
                        <w:r>
                          <w:rPr>
                            <w:rFonts w:ascii="Arial" w:eastAsia="Times New Roman" w:hAnsi="Arial" w:cs="Arial"/>
                          </w:rPr>
                          <w:t xml:space="preserve">Fortbildungen: Flucht - Migration - </w:t>
                        </w:r>
                        <w:proofErr w:type="spellStart"/>
                        <w:r>
                          <w:rPr>
                            <w:rFonts w:ascii="Arial" w:eastAsia="Times New Roman" w:hAnsi="Arial" w:cs="Arial"/>
                          </w:rPr>
                          <w:t>Männlichkeiten</w:t>
                        </w:r>
                        <w:proofErr w:type="spellEnd"/>
                        <w:r>
                          <w:rPr>
                            <w:rFonts w:ascii="Arial" w:eastAsia="Times New Roman" w:hAnsi="Arial" w:cs="Arial"/>
                          </w:rPr>
                          <w:t xml:space="preserve"> </w:t>
                        </w:r>
                      </w:p>
                      <w:p w:rsidR="00E76F3F" w:rsidRDefault="00E76F3F">
                        <w:pPr>
                          <w:pStyle w:val="StandardWeb"/>
                          <w:spacing w:after="240" w:afterAutospacing="0" w:line="255" w:lineRule="atLeast"/>
                          <w:rPr>
                            <w:rFonts w:ascii="Arial" w:hAnsi="Arial" w:cs="Arial"/>
                            <w:sz w:val="21"/>
                            <w:szCs w:val="21"/>
                          </w:rPr>
                        </w:pPr>
                        <w:r>
                          <w:rPr>
                            <w:rFonts w:ascii="Arial" w:hAnsi="Arial" w:cs="Arial"/>
                            <w:sz w:val="21"/>
                            <w:szCs w:val="21"/>
                          </w:rPr>
                          <w:t xml:space="preserve">In Kooperation mit der Landesarbeitsgemeinschaft Katholische Jugendsozialarbeit NRW veranstaltet die LAG Jungenarbeit NRW eine kleine Veranstaltungsreihe zum Thema Flucht, Migration und </w:t>
                        </w:r>
                        <w:proofErr w:type="spellStart"/>
                        <w:r>
                          <w:rPr>
                            <w:rFonts w:ascii="Arial" w:hAnsi="Arial" w:cs="Arial"/>
                            <w:sz w:val="21"/>
                            <w:szCs w:val="21"/>
                          </w:rPr>
                          <w:t>Männlichkeiten</w:t>
                        </w:r>
                        <w:proofErr w:type="spellEnd"/>
                        <w:r>
                          <w:rPr>
                            <w:rFonts w:ascii="Arial" w:hAnsi="Arial" w:cs="Arial"/>
                            <w:sz w:val="21"/>
                            <w:szCs w:val="21"/>
                          </w:rPr>
                          <w:t xml:space="preserve"> im Kontext von Jugendarbeit. An zwei Terminen wird es in Vortrags- und </w:t>
                        </w:r>
                        <w:proofErr w:type="spellStart"/>
                        <w:r>
                          <w:rPr>
                            <w:rFonts w:ascii="Arial" w:hAnsi="Arial" w:cs="Arial"/>
                            <w:sz w:val="21"/>
                            <w:szCs w:val="21"/>
                          </w:rPr>
                          <w:t>Workshopformat</w:t>
                        </w:r>
                        <w:proofErr w:type="spellEnd"/>
                        <w:r>
                          <w:rPr>
                            <w:rFonts w:ascii="Arial" w:hAnsi="Arial" w:cs="Arial"/>
                            <w:sz w:val="21"/>
                            <w:szCs w:val="21"/>
                          </w:rPr>
                          <w:t xml:space="preserve"> um die Themen „Reflexive Arbeit und Kultursensibilität“ sowie um "Ehrkonzepte und patriarchale Machtverhältnisse" gehen. </w:t>
                        </w:r>
                        <w:r>
                          <w:rPr>
                            <w:rFonts w:ascii="Arial" w:hAnsi="Arial" w:cs="Arial"/>
                            <w:sz w:val="21"/>
                            <w:szCs w:val="21"/>
                          </w:rPr>
                          <w:br/>
                        </w:r>
                        <w:r>
                          <w:rPr>
                            <w:rFonts w:ascii="Arial" w:hAnsi="Arial" w:cs="Arial"/>
                            <w:b/>
                            <w:bCs/>
                            <w:sz w:val="21"/>
                            <w:szCs w:val="21"/>
                          </w:rPr>
                          <w:t>Anmeldeschluss ist der 1. Oktober 2018.</w:t>
                        </w:r>
                        <w:r>
                          <w:rPr>
                            <w:rFonts w:ascii="Arial" w:hAnsi="Arial" w:cs="Arial"/>
                            <w:sz w:val="21"/>
                            <w:szCs w:val="21"/>
                          </w:rPr>
                          <w:br/>
                        </w:r>
                        <w:r>
                          <w:rPr>
                            <w:rFonts w:ascii="Arial" w:hAnsi="Arial" w:cs="Arial"/>
                            <w:b/>
                            <w:bCs/>
                            <w:sz w:val="21"/>
                            <w:szCs w:val="21"/>
                          </w:rPr>
                          <w:t>Termine und Ort:</w:t>
                        </w:r>
                        <w:r>
                          <w:rPr>
                            <w:rFonts w:ascii="Arial" w:hAnsi="Arial" w:cs="Arial"/>
                            <w:sz w:val="21"/>
                            <w:szCs w:val="21"/>
                          </w:rPr>
                          <w:t xml:space="preserve"> 7. November und 12. Dezember 2018, Köln</w:t>
                        </w:r>
                        <w:r>
                          <w:rPr>
                            <w:rFonts w:ascii="Arial" w:hAnsi="Arial" w:cs="Arial"/>
                            <w:sz w:val="21"/>
                            <w:szCs w:val="21"/>
                          </w:rPr>
                          <w:br/>
                        </w:r>
                        <w:r>
                          <w:rPr>
                            <w:rFonts w:ascii="Arial" w:hAnsi="Arial" w:cs="Arial"/>
                            <w:b/>
                            <w:bCs/>
                            <w:sz w:val="21"/>
                            <w:szCs w:val="21"/>
                          </w:rPr>
                          <w:t xml:space="preserve">Weitere Informationen </w:t>
                        </w:r>
                        <w:hyperlink r:id="rId15" w:tgtFrame="_blank" w:tooltip="Veranstaltungsreihe"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r>
                      </w:p>
                      <w:p w:rsidR="00E76F3F" w:rsidRDefault="00E76F3F">
                        <w:pPr>
                          <w:pStyle w:val="berschrift3"/>
                          <w:spacing w:before="0" w:beforeAutospacing="0" w:after="0" w:afterAutospacing="0"/>
                          <w:rPr>
                            <w:rFonts w:ascii="Arial" w:eastAsia="Times New Roman" w:hAnsi="Arial" w:cs="Arial"/>
                          </w:rPr>
                        </w:pPr>
                        <w:r>
                          <w:rPr>
                            <w:rFonts w:ascii="Arial" w:eastAsia="Times New Roman" w:hAnsi="Arial" w:cs="Arial"/>
                          </w:rPr>
                          <w:t>Alltag in der Mädchen*</w:t>
                        </w:r>
                        <w:proofErr w:type="spellStart"/>
                        <w:r>
                          <w:rPr>
                            <w:rFonts w:ascii="Arial" w:eastAsia="Times New Roman" w:hAnsi="Arial" w:cs="Arial"/>
                          </w:rPr>
                          <w:t>arbeit</w:t>
                        </w:r>
                        <w:proofErr w:type="spellEnd"/>
                        <w:r>
                          <w:rPr>
                            <w:rFonts w:ascii="Arial" w:eastAsia="Times New Roman" w:hAnsi="Arial" w:cs="Arial"/>
                          </w:rPr>
                          <w:t xml:space="preserve">. </w:t>
                        </w:r>
                        <w:proofErr w:type="spellStart"/>
                        <w:r>
                          <w:rPr>
                            <w:rFonts w:ascii="Arial" w:eastAsia="Times New Roman" w:hAnsi="Arial" w:cs="Arial"/>
                          </w:rPr>
                          <w:t>Intersektionale</w:t>
                        </w:r>
                        <w:proofErr w:type="spellEnd"/>
                        <w:r>
                          <w:rPr>
                            <w:rFonts w:ascii="Arial" w:eastAsia="Times New Roman" w:hAnsi="Arial" w:cs="Arial"/>
                          </w:rPr>
                          <w:t xml:space="preserve"> Praxisreflektion und Impulse für Fachkräfte der Mädchen*</w:t>
                        </w:r>
                        <w:proofErr w:type="spellStart"/>
                        <w:r>
                          <w:rPr>
                            <w:rFonts w:ascii="Arial" w:eastAsia="Times New Roman" w:hAnsi="Arial" w:cs="Arial"/>
                          </w:rPr>
                          <w:t>arbeit</w:t>
                        </w:r>
                        <w:proofErr w:type="spellEnd"/>
                      </w:p>
                      <w:p w:rsidR="00E76F3F" w:rsidRDefault="00E76F3F">
                        <w:pPr>
                          <w:pStyle w:val="StandardWeb"/>
                          <w:spacing w:after="240" w:afterAutospacing="0" w:line="255" w:lineRule="atLeast"/>
                          <w:rPr>
                            <w:rFonts w:ascii="Arial" w:hAnsi="Arial" w:cs="Arial"/>
                            <w:sz w:val="21"/>
                            <w:szCs w:val="21"/>
                          </w:rPr>
                        </w:pPr>
                        <w:r>
                          <w:rPr>
                            <w:rFonts w:ascii="Arial" w:hAnsi="Arial" w:cs="Arial"/>
                            <w:sz w:val="21"/>
                            <w:szCs w:val="21"/>
                          </w:rPr>
                          <w:t xml:space="preserve">Wer kennt das nicht, dass trotz bester Reflektion die Fragezeichen im Arbeitsalltag weiterhin bestehen. Neben institutionellen Zwängen spielen dabei oft Verunsicherungen eine Rolle, die mit der Verteilung von Privilegien zu tun haben oder sogar Machtverhältnisse reproduzieren, die sich erst auf den zweiten Blick darstellen lassen. In diesem Workshop werden wir daher auf Basis der kollegialen Beratung in die Praxisberatung einsteigen und uns unsere Praxis anhand von Fallbeispielen genauer anschauen. Die Erprobung der Übertragung einer </w:t>
                        </w:r>
                        <w:proofErr w:type="spellStart"/>
                        <w:r>
                          <w:rPr>
                            <w:rFonts w:ascii="Arial" w:hAnsi="Arial" w:cs="Arial"/>
                            <w:sz w:val="21"/>
                            <w:szCs w:val="21"/>
                          </w:rPr>
                          <w:t>intersektionalen</w:t>
                        </w:r>
                        <w:proofErr w:type="spellEnd"/>
                        <w:r>
                          <w:rPr>
                            <w:rFonts w:ascii="Arial" w:hAnsi="Arial" w:cs="Arial"/>
                            <w:sz w:val="21"/>
                            <w:szCs w:val="21"/>
                          </w:rPr>
                          <w:t xml:space="preserve"> Perspektive in den pädagogischen Alltag steht dabei im Fokus dieses Workshops. Somit besteht die Teilnahmevoraussetzung darin, Spaß und Interesse an der Selbstreflektion mitzubringen und gerne auch einen eigenen Praxisfall.</w:t>
                        </w:r>
                        <w:r>
                          <w:rPr>
                            <w:rFonts w:ascii="Arial" w:hAnsi="Arial" w:cs="Arial"/>
                            <w:sz w:val="21"/>
                            <w:szCs w:val="21"/>
                          </w:rPr>
                          <w:br/>
                        </w:r>
                        <w:r>
                          <w:rPr>
                            <w:rFonts w:ascii="Arial" w:hAnsi="Arial" w:cs="Arial"/>
                            <w:b/>
                            <w:bCs/>
                            <w:sz w:val="21"/>
                            <w:szCs w:val="21"/>
                          </w:rPr>
                          <w:t>Anmeldeschluss ist der 2. Oktober 2018.</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8. November 2018, Wuppertal</w:t>
                        </w:r>
                        <w:r>
                          <w:rPr>
                            <w:rFonts w:ascii="Arial" w:hAnsi="Arial" w:cs="Arial"/>
                            <w:sz w:val="21"/>
                            <w:szCs w:val="21"/>
                          </w:rPr>
                          <w:br/>
                        </w:r>
                        <w:r>
                          <w:rPr>
                            <w:rFonts w:ascii="Arial" w:hAnsi="Arial" w:cs="Arial"/>
                            <w:b/>
                            <w:bCs/>
                            <w:sz w:val="21"/>
                            <w:szCs w:val="21"/>
                          </w:rPr>
                          <w:t xml:space="preserve">Weitere Informationen </w:t>
                        </w:r>
                        <w:hyperlink r:id="rId16" w:tgtFrame="_blank" w:tooltip="Workshop" w:history="1">
                          <w:r>
                            <w:rPr>
                              <w:rStyle w:val="Hyperlink"/>
                              <w:rFonts w:ascii="Arial" w:hAnsi="Arial" w:cs="Arial"/>
                              <w:b/>
                              <w:bCs/>
                              <w:sz w:val="21"/>
                              <w:szCs w:val="21"/>
                            </w:rPr>
                            <w:t>hier</w:t>
                          </w:r>
                        </w:hyperlink>
                        <w:r>
                          <w:rPr>
                            <w:rFonts w:ascii="Arial" w:hAnsi="Arial" w:cs="Arial"/>
                            <w:b/>
                            <w:bCs/>
                            <w:sz w:val="21"/>
                            <w:szCs w:val="21"/>
                          </w:rPr>
                          <w:t xml:space="preserve">     </w:t>
                        </w:r>
                        <w:bookmarkStart w:id="0" w:name="_GoBack"/>
                        <w:bookmarkEnd w:id="0"/>
                      </w:p>
                      <w:p w:rsidR="00E76F3F" w:rsidRDefault="00E76F3F">
                        <w:pPr>
                          <w:pStyle w:val="berschrift3"/>
                          <w:spacing w:before="0" w:beforeAutospacing="0" w:after="0" w:afterAutospacing="0"/>
                          <w:rPr>
                            <w:rFonts w:ascii="Arial" w:eastAsia="Times New Roman" w:hAnsi="Arial" w:cs="Arial"/>
                          </w:rPr>
                        </w:pPr>
                        <w:r>
                          <w:rPr>
                            <w:rFonts w:ascii="Arial" w:eastAsia="Times New Roman" w:hAnsi="Arial" w:cs="Arial"/>
                          </w:rPr>
                          <w:lastRenderedPageBreak/>
                          <w:t xml:space="preserve">Mittendrin und nicht dabei? Perspektiven auf die Partizipation islamischer Interessensorganisationen </w:t>
                        </w:r>
                      </w:p>
                      <w:p w:rsidR="00E76F3F" w:rsidRDefault="00E76F3F">
                        <w:pPr>
                          <w:pStyle w:val="StandardWeb"/>
                          <w:spacing w:after="240" w:afterAutospacing="0" w:line="255" w:lineRule="atLeast"/>
                          <w:rPr>
                            <w:rFonts w:ascii="Arial" w:hAnsi="Arial" w:cs="Arial"/>
                            <w:sz w:val="21"/>
                            <w:szCs w:val="21"/>
                          </w:rPr>
                        </w:pPr>
                        <w:r>
                          <w:rPr>
                            <w:rFonts w:ascii="Arial" w:hAnsi="Arial" w:cs="Arial"/>
                            <w:sz w:val="21"/>
                            <w:szCs w:val="21"/>
                          </w:rPr>
                          <w:t>Das Projekt CLAIM (</w:t>
                        </w:r>
                        <w:proofErr w:type="spellStart"/>
                        <w:r>
                          <w:rPr>
                            <w:rFonts w:ascii="Arial" w:hAnsi="Arial" w:cs="Arial"/>
                            <w:sz w:val="21"/>
                            <w:szCs w:val="21"/>
                          </w:rPr>
                          <w:t>Mutik</w:t>
                        </w:r>
                        <w:proofErr w:type="spellEnd"/>
                        <w:r>
                          <w:rPr>
                            <w:rFonts w:ascii="Arial" w:hAnsi="Arial" w:cs="Arial"/>
                            <w:sz w:val="21"/>
                            <w:szCs w:val="21"/>
                          </w:rPr>
                          <w:t xml:space="preserve"> gGmbH), die Arbeitsgemeinschaft der Evangelischen Jugend in Deutschland e.V. (</w:t>
                        </w:r>
                        <w:proofErr w:type="spellStart"/>
                        <w:r>
                          <w:rPr>
                            <w:rFonts w:ascii="Arial" w:hAnsi="Arial" w:cs="Arial"/>
                            <w:sz w:val="21"/>
                            <w:szCs w:val="21"/>
                          </w:rPr>
                          <w:t>aej</w:t>
                        </w:r>
                        <w:proofErr w:type="spellEnd"/>
                        <w:r>
                          <w:rPr>
                            <w:rFonts w:ascii="Arial" w:hAnsi="Arial" w:cs="Arial"/>
                            <w:sz w:val="21"/>
                            <w:szCs w:val="21"/>
                          </w:rPr>
                          <w:t xml:space="preserve">), Projekte "Junge Muslime als Partner" und "JETZT erst recht!" laden ein, zwei Tage lang die Fragestellungen, die derzeit den Diskurs um Islamverbände in Deutschland bestimmen, mit spannenden Gästen aus verschiedenen Perspektiven zu diskutieren: Die Teilnahme an der Fachtagung ist kostenlos, Fahrtkosten können nicht erstattet werden. </w:t>
                        </w:r>
                        <w:r>
                          <w:rPr>
                            <w:rFonts w:ascii="Arial" w:hAnsi="Arial" w:cs="Arial"/>
                            <w:sz w:val="21"/>
                            <w:szCs w:val="21"/>
                          </w:rPr>
                          <w:br/>
                        </w:r>
                        <w:r>
                          <w:rPr>
                            <w:rFonts w:ascii="Arial" w:hAnsi="Arial" w:cs="Arial"/>
                            <w:b/>
                            <w:bCs/>
                            <w:sz w:val="21"/>
                            <w:szCs w:val="21"/>
                          </w:rPr>
                          <w:t>Anmeldeschluss ist der 30. September 2018.</w:t>
                        </w:r>
                        <w:r>
                          <w:rPr>
                            <w:rFonts w:ascii="Arial" w:hAnsi="Arial" w:cs="Arial"/>
                            <w:sz w:val="21"/>
                            <w:szCs w:val="21"/>
                          </w:rPr>
                          <w:br/>
                        </w:r>
                        <w:r>
                          <w:rPr>
                            <w:rFonts w:ascii="Arial" w:hAnsi="Arial" w:cs="Arial"/>
                            <w:b/>
                            <w:bCs/>
                            <w:sz w:val="21"/>
                            <w:szCs w:val="21"/>
                          </w:rPr>
                          <w:t>Termin und Ort:</w:t>
                        </w:r>
                        <w:r>
                          <w:rPr>
                            <w:rFonts w:ascii="Arial" w:hAnsi="Arial" w:cs="Arial"/>
                            <w:sz w:val="21"/>
                            <w:szCs w:val="21"/>
                          </w:rPr>
                          <w:t xml:space="preserve"> 9. – 10. November 2018, </w:t>
                        </w:r>
                        <w:proofErr w:type="spellStart"/>
                        <w:r>
                          <w:rPr>
                            <w:rFonts w:ascii="Arial" w:hAnsi="Arial" w:cs="Arial"/>
                            <w:sz w:val="21"/>
                            <w:szCs w:val="21"/>
                          </w:rPr>
                          <w:t>dbb</w:t>
                        </w:r>
                        <w:proofErr w:type="spellEnd"/>
                        <w:r>
                          <w:rPr>
                            <w:rFonts w:ascii="Arial" w:hAnsi="Arial" w:cs="Arial"/>
                            <w:sz w:val="21"/>
                            <w:szCs w:val="21"/>
                          </w:rPr>
                          <w:t xml:space="preserve"> Forum, Berlin Friedrichstraße</w:t>
                        </w:r>
                        <w:r>
                          <w:rPr>
                            <w:rFonts w:ascii="Arial" w:hAnsi="Arial" w:cs="Arial"/>
                            <w:sz w:val="21"/>
                            <w:szCs w:val="21"/>
                          </w:rPr>
                          <w:br/>
                        </w:r>
                        <w:r>
                          <w:rPr>
                            <w:rFonts w:ascii="Arial" w:hAnsi="Arial" w:cs="Arial"/>
                            <w:b/>
                            <w:bCs/>
                            <w:sz w:val="21"/>
                            <w:szCs w:val="21"/>
                          </w:rPr>
                          <w:t xml:space="preserve">Weitere Informationen </w:t>
                        </w:r>
                        <w:hyperlink r:id="rId17" w:tgtFrame="_blank" w:tooltip="Fachtagung"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r>
                      </w:p>
                      <w:p w:rsidR="00E76F3F" w:rsidRDefault="00E76F3F">
                        <w:pPr>
                          <w:pStyle w:val="berschrift3"/>
                          <w:spacing w:before="0" w:beforeAutospacing="0" w:after="0" w:afterAutospacing="0"/>
                          <w:rPr>
                            <w:rFonts w:ascii="Arial" w:eastAsia="Times New Roman" w:hAnsi="Arial" w:cs="Arial"/>
                          </w:rPr>
                        </w:pPr>
                        <w:r>
                          <w:rPr>
                            <w:rFonts w:ascii="Arial" w:eastAsia="Times New Roman" w:hAnsi="Arial" w:cs="Arial"/>
                          </w:rPr>
                          <w:t>Weiterbildungsreihe Innovative Jugendförderung: Profil und Qualität entwickeln, beraten und koordinieren</w:t>
                        </w:r>
                      </w:p>
                      <w:p w:rsidR="00E76F3F" w:rsidRDefault="00E76F3F">
                        <w:pPr>
                          <w:pStyle w:val="StandardWeb"/>
                          <w:spacing w:line="255" w:lineRule="atLeast"/>
                          <w:rPr>
                            <w:rFonts w:ascii="Arial" w:hAnsi="Arial" w:cs="Arial"/>
                            <w:sz w:val="21"/>
                            <w:szCs w:val="21"/>
                          </w:rPr>
                        </w:pPr>
                        <w:r>
                          <w:rPr>
                            <w:rFonts w:ascii="Arial" w:hAnsi="Arial" w:cs="Arial"/>
                            <w:sz w:val="21"/>
                            <w:szCs w:val="21"/>
                          </w:rPr>
                          <w:t xml:space="preserve">Das Landesjugendamt Westfalen-Lippe wendet sich gemeinsam mit der Fachhochschule Münster mit der Weiterbildungsreihe </w:t>
                        </w:r>
                        <w:r>
                          <w:rPr>
                            <w:rFonts w:ascii="Arial" w:hAnsi="Arial" w:cs="Arial"/>
                            <w:b/>
                            <w:bCs/>
                            <w:sz w:val="21"/>
                            <w:szCs w:val="21"/>
                          </w:rPr>
                          <w:t>"</w:t>
                        </w:r>
                        <w:r>
                          <w:rPr>
                            <w:rFonts w:ascii="Arial" w:hAnsi="Arial" w:cs="Arial"/>
                            <w:sz w:val="21"/>
                            <w:szCs w:val="21"/>
                          </w:rPr>
                          <w:t xml:space="preserve">Innovative Jugendförderung" an Fachkräfte, die auf einer übergeordneten Ebene für die Weiterentwicklung von Angeboten, Einrichtungen </w:t>
                        </w:r>
                        <w:proofErr w:type="spellStart"/>
                        <w:r>
                          <w:rPr>
                            <w:rFonts w:ascii="Arial" w:hAnsi="Arial" w:cs="Arial"/>
                            <w:sz w:val="21"/>
                            <w:szCs w:val="21"/>
                          </w:rPr>
                          <w:t>u.ä.</w:t>
                        </w:r>
                        <w:proofErr w:type="spellEnd"/>
                        <w:r>
                          <w:rPr>
                            <w:rFonts w:ascii="Arial" w:hAnsi="Arial" w:cs="Arial"/>
                            <w:sz w:val="21"/>
                            <w:szCs w:val="21"/>
                          </w:rPr>
                          <w:t xml:space="preserve"> der Jugendarbeit zuständig sind (z.B. </w:t>
                        </w:r>
                        <w:proofErr w:type="spellStart"/>
                        <w:r>
                          <w:rPr>
                            <w:rFonts w:ascii="Arial" w:hAnsi="Arial" w:cs="Arial"/>
                            <w:sz w:val="21"/>
                            <w:szCs w:val="21"/>
                          </w:rPr>
                          <w:t>Jugendbildungsreferent_innen</w:t>
                        </w:r>
                        <w:proofErr w:type="spellEnd"/>
                        <w:r>
                          <w:rPr>
                            <w:rFonts w:ascii="Arial" w:hAnsi="Arial" w:cs="Arial"/>
                            <w:sz w:val="21"/>
                            <w:szCs w:val="21"/>
                          </w:rPr>
                          <w:t xml:space="preserve"> auf Landesebene oder in den Regionen). Die Teilnahmegebühr beträgt 665,00 €, Verpflegung und Unterbringung 415,00 €. </w:t>
                        </w:r>
                        <w:r>
                          <w:rPr>
                            <w:rFonts w:ascii="Arial" w:hAnsi="Arial" w:cs="Arial"/>
                            <w:sz w:val="21"/>
                            <w:szCs w:val="21"/>
                          </w:rPr>
                          <w:br/>
                          <w:t>Die Weiterbildungsreihe findet an drei zweitägigen Modulen und einem "Follow-</w:t>
                        </w:r>
                        <w:proofErr w:type="spellStart"/>
                        <w:r>
                          <w:rPr>
                            <w:rFonts w:ascii="Arial" w:hAnsi="Arial" w:cs="Arial"/>
                            <w:sz w:val="21"/>
                            <w:szCs w:val="21"/>
                          </w:rPr>
                          <w:t>up</w:t>
                        </w:r>
                        <w:proofErr w:type="spellEnd"/>
                        <w:r>
                          <w:rPr>
                            <w:rFonts w:ascii="Arial" w:hAnsi="Arial" w:cs="Arial"/>
                            <w:sz w:val="21"/>
                            <w:szCs w:val="21"/>
                          </w:rPr>
                          <w:t>"-Tag statt und startet mit dem 1. Modul am 13./14. November 2018 in Münster.</w:t>
                        </w:r>
                        <w:r>
                          <w:rPr>
                            <w:rFonts w:ascii="Arial" w:hAnsi="Arial" w:cs="Arial"/>
                            <w:sz w:val="21"/>
                            <w:szCs w:val="21"/>
                          </w:rPr>
                          <w:br/>
                        </w:r>
                        <w:r>
                          <w:rPr>
                            <w:rFonts w:ascii="Arial" w:hAnsi="Arial" w:cs="Arial"/>
                            <w:b/>
                            <w:bCs/>
                            <w:sz w:val="21"/>
                            <w:szCs w:val="21"/>
                          </w:rPr>
                          <w:t>Anmeldeschluss ist der 1. Oktober 2018.</w:t>
                        </w:r>
                        <w:r>
                          <w:rPr>
                            <w:rFonts w:ascii="Arial" w:hAnsi="Arial" w:cs="Arial"/>
                            <w:sz w:val="21"/>
                            <w:szCs w:val="21"/>
                          </w:rPr>
                          <w:br/>
                        </w:r>
                        <w:r>
                          <w:rPr>
                            <w:rFonts w:ascii="Arial" w:hAnsi="Arial" w:cs="Arial"/>
                            <w:b/>
                            <w:bCs/>
                            <w:sz w:val="21"/>
                            <w:szCs w:val="21"/>
                          </w:rPr>
                          <w:t xml:space="preserve">Weitere Informationen </w:t>
                        </w:r>
                        <w:hyperlink r:id="rId18" w:tgtFrame="_blank" w:tooltip="Weiterbildungsreihe" w:history="1">
                          <w:r>
                            <w:rPr>
                              <w:rStyle w:val="Hyperlink"/>
                              <w:rFonts w:ascii="Arial" w:hAnsi="Arial" w:cs="Arial"/>
                              <w:b/>
                              <w:bCs/>
                              <w:sz w:val="21"/>
                              <w:szCs w:val="21"/>
                            </w:rPr>
                            <w:t>hier</w:t>
                          </w:r>
                        </w:hyperlink>
                        <w:r>
                          <w:rPr>
                            <w:rFonts w:ascii="Arial" w:hAnsi="Arial" w:cs="Arial"/>
                            <w:b/>
                            <w:bCs/>
                            <w:sz w:val="21"/>
                            <w:szCs w:val="21"/>
                          </w:rPr>
                          <w:t xml:space="preserve">      </w:t>
                        </w:r>
                        <w:r>
                          <w:rPr>
                            <w:rFonts w:ascii="Arial" w:hAnsi="Arial" w:cs="Arial"/>
                            <w:b/>
                            <w:bCs/>
                            <w:sz w:val="21"/>
                            <w:szCs w:val="21"/>
                          </w:rPr>
                          <w:br/>
                          <w:t> </w:t>
                        </w:r>
                      </w:p>
                    </w:tc>
                    <w:tc>
                      <w:tcPr>
                        <w:tcW w:w="150" w:type="dxa"/>
                        <w:vAlign w:val="center"/>
                        <w:hideMark/>
                      </w:tcPr>
                      <w:p w:rsidR="00E76F3F" w:rsidRDefault="00E76F3F">
                        <w:pPr>
                          <w:spacing w:line="0" w:lineRule="atLeast"/>
                          <w:rPr>
                            <w:rFonts w:eastAsia="Times New Roman"/>
                            <w:sz w:val="2"/>
                            <w:szCs w:val="2"/>
                          </w:rPr>
                        </w:pPr>
                        <w:r>
                          <w:rPr>
                            <w:rFonts w:eastAsia="Times New Roman"/>
                            <w:noProof/>
                            <w:sz w:val="2"/>
                            <w:szCs w:val="2"/>
                          </w:rPr>
                          <w:lastRenderedPageBreak/>
                          <w:drawing>
                            <wp:inline distT="0" distB="0" distL="0" distR="0">
                              <wp:extent cx="94615" cy="94615"/>
                              <wp:effectExtent l="0" t="0" r="0" b="0"/>
                              <wp:docPr id="11" name="Grafik 11"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E76F3F">
                    <w:trPr>
                      <w:trHeight w:val="150"/>
                      <w:tblCellSpacing w:w="0" w:type="dxa"/>
                    </w:trPr>
                    <w:tc>
                      <w:tcPr>
                        <w:tcW w:w="0" w:type="auto"/>
                        <w:gridSpan w:val="3"/>
                        <w:vAlign w:val="center"/>
                        <w:hideMark/>
                      </w:tcPr>
                      <w:p w:rsidR="00E76F3F" w:rsidRDefault="00E76F3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10" name="Grafik 10"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E76F3F">
                    <w:trPr>
                      <w:gridAfter w:val="1"/>
                      <w:wAfter w:w="150" w:type="dxa"/>
                      <w:trHeight w:val="750"/>
                      <w:tblCellSpacing w:w="0" w:type="dxa"/>
                    </w:trPr>
                    <w:tc>
                      <w:tcPr>
                        <w:tcW w:w="150" w:type="dxa"/>
                        <w:shd w:val="clear" w:color="auto" w:fill="FABA00"/>
                        <w:vAlign w:val="center"/>
                        <w:hideMark/>
                      </w:tcPr>
                      <w:p w:rsidR="00E76F3F" w:rsidRDefault="00E76F3F">
                        <w:pPr>
                          <w:rPr>
                            <w:rFonts w:eastAsia="Times New Roman"/>
                          </w:rPr>
                        </w:pPr>
                        <w:r>
                          <w:rPr>
                            <w:rFonts w:eastAsia="Times New Roman"/>
                            <w:b/>
                            <w:bCs/>
                          </w:rPr>
                          <w:t> </w:t>
                        </w:r>
                      </w:p>
                    </w:tc>
                    <w:tc>
                      <w:tcPr>
                        <w:tcW w:w="0" w:type="auto"/>
                        <w:shd w:val="clear" w:color="auto" w:fill="FABA00"/>
                        <w:vAlign w:val="center"/>
                        <w:hideMark/>
                      </w:tcPr>
                      <w:p w:rsidR="00E76F3F" w:rsidRDefault="00E76F3F">
                        <w:pPr>
                          <w:rPr>
                            <w:rFonts w:ascii="Arial" w:eastAsia="Times New Roman" w:hAnsi="Arial" w:cs="Arial"/>
                            <w:b/>
                            <w:bCs/>
                            <w:sz w:val="33"/>
                            <w:szCs w:val="33"/>
                          </w:rPr>
                        </w:pPr>
                        <w:r>
                          <w:rPr>
                            <w:rFonts w:ascii="Arial" w:eastAsia="Times New Roman" w:hAnsi="Arial" w:cs="Arial"/>
                            <w:b/>
                            <w:bCs/>
                            <w:sz w:val="33"/>
                            <w:szCs w:val="33"/>
                          </w:rPr>
                          <w:t>Stellen</w:t>
                        </w:r>
                      </w:p>
                    </w:tc>
                  </w:tr>
                  <w:tr w:rsidR="00E76F3F">
                    <w:trPr>
                      <w:gridAfter w:val="1"/>
                      <w:wAfter w:w="150" w:type="dxa"/>
                      <w:trHeight w:val="150"/>
                      <w:tblCellSpacing w:w="0" w:type="dxa"/>
                    </w:trPr>
                    <w:tc>
                      <w:tcPr>
                        <w:tcW w:w="0" w:type="auto"/>
                        <w:gridSpan w:val="2"/>
                        <w:vAlign w:val="center"/>
                        <w:hideMark/>
                      </w:tcPr>
                      <w:p w:rsidR="00E76F3F" w:rsidRDefault="00E76F3F">
                        <w:pPr>
                          <w:rPr>
                            <w:rFonts w:eastAsia="Times New Roman"/>
                          </w:rPr>
                        </w:pPr>
                        <w:r>
                          <w:rPr>
                            <w:rFonts w:eastAsia="Times New Roman"/>
                          </w:rPr>
                          <w:t> </w:t>
                        </w:r>
                      </w:p>
                    </w:tc>
                  </w:tr>
                </w:tbl>
                <w:p w:rsidR="00E76F3F" w:rsidRDefault="00E76F3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E76F3F">
                    <w:trPr>
                      <w:tblCellSpacing w:w="0" w:type="dxa"/>
                    </w:trPr>
                    <w:tc>
                      <w:tcPr>
                        <w:tcW w:w="150" w:type="dxa"/>
                        <w:vAlign w:val="center"/>
                        <w:hideMark/>
                      </w:tcPr>
                      <w:p w:rsidR="00E76F3F" w:rsidRDefault="00E76F3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9" name="Grafik 9"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E76F3F" w:rsidRDefault="00E76F3F">
                        <w:pPr>
                          <w:pStyle w:val="berschrift3"/>
                          <w:spacing w:before="0" w:beforeAutospacing="0" w:after="0" w:afterAutospacing="0"/>
                          <w:rPr>
                            <w:rFonts w:ascii="Arial" w:eastAsia="Times New Roman" w:hAnsi="Arial" w:cs="Arial"/>
                          </w:rPr>
                        </w:pPr>
                        <w:r>
                          <w:rPr>
                            <w:rFonts w:ascii="Arial" w:eastAsia="Times New Roman" w:hAnsi="Arial" w:cs="Arial"/>
                          </w:rPr>
                          <w:t xml:space="preserve">CVJM Mülheim an der Ruhr sucht </w:t>
                        </w:r>
                        <w:proofErr w:type="spellStart"/>
                        <w:r>
                          <w:rPr>
                            <w:rFonts w:ascii="Arial" w:eastAsia="Times New Roman" w:hAnsi="Arial" w:cs="Arial"/>
                          </w:rPr>
                          <w:t>Referent_in</w:t>
                        </w:r>
                        <w:proofErr w:type="spellEnd"/>
                      </w:p>
                      <w:p w:rsidR="00E76F3F" w:rsidRDefault="00E76F3F">
                        <w:pPr>
                          <w:pStyle w:val="StandardWeb"/>
                          <w:spacing w:line="255" w:lineRule="atLeast"/>
                          <w:rPr>
                            <w:rFonts w:ascii="Arial" w:hAnsi="Arial" w:cs="Arial"/>
                            <w:sz w:val="21"/>
                            <w:szCs w:val="21"/>
                          </w:rPr>
                        </w:pPr>
                        <w:r>
                          <w:rPr>
                            <w:rFonts w:ascii="Arial" w:hAnsi="Arial" w:cs="Arial"/>
                            <w:sz w:val="21"/>
                            <w:szCs w:val="21"/>
                          </w:rPr>
                          <w:t xml:space="preserve">Der CVJM Mülheim an der Ruhr e.V. hat ab 1. April 2019 eine unbefristete Vollzeitstelle als </w:t>
                        </w:r>
                        <w:proofErr w:type="spellStart"/>
                        <w:r>
                          <w:rPr>
                            <w:rFonts w:ascii="Arial" w:hAnsi="Arial" w:cs="Arial"/>
                            <w:sz w:val="21"/>
                            <w:szCs w:val="21"/>
                          </w:rPr>
                          <w:t>leitende_r</w:t>
                        </w:r>
                        <w:proofErr w:type="spellEnd"/>
                        <w:r>
                          <w:rPr>
                            <w:rFonts w:ascii="Arial" w:hAnsi="Arial" w:cs="Arial"/>
                            <w:sz w:val="21"/>
                            <w:szCs w:val="21"/>
                          </w:rPr>
                          <w:t xml:space="preserve"> CVJM-</w:t>
                        </w:r>
                        <w:proofErr w:type="spellStart"/>
                        <w:r>
                          <w:rPr>
                            <w:rFonts w:ascii="Arial" w:hAnsi="Arial" w:cs="Arial"/>
                            <w:sz w:val="21"/>
                            <w:szCs w:val="21"/>
                          </w:rPr>
                          <w:t>Referent_in</w:t>
                        </w:r>
                        <w:proofErr w:type="spellEnd"/>
                        <w:r>
                          <w:rPr>
                            <w:rFonts w:ascii="Arial" w:hAnsi="Arial" w:cs="Arial"/>
                            <w:sz w:val="21"/>
                            <w:szCs w:val="21"/>
                          </w:rPr>
                          <w:t xml:space="preserve"> zu besetzen.</w:t>
                        </w:r>
                        <w:r>
                          <w:rPr>
                            <w:rFonts w:ascii="Arial" w:hAnsi="Arial" w:cs="Arial"/>
                            <w:sz w:val="21"/>
                            <w:szCs w:val="21"/>
                          </w:rPr>
                          <w:br/>
                        </w:r>
                        <w:r>
                          <w:rPr>
                            <w:rFonts w:ascii="Arial" w:hAnsi="Arial" w:cs="Arial"/>
                            <w:b/>
                            <w:bCs/>
                            <w:sz w:val="21"/>
                            <w:szCs w:val="21"/>
                          </w:rPr>
                          <w:t xml:space="preserve">Weitere Informationen in der </w:t>
                        </w:r>
                        <w:hyperlink r:id="rId19" w:tgtFrame="_blank" w:tooltip="Stellenausschreibung" w:history="1">
                          <w:r>
                            <w:rPr>
                              <w:rStyle w:val="Hyperlink"/>
                              <w:rFonts w:ascii="Arial" w:hAnsi="Arial" w:cs="Arial"/>
                              <w:b/>
                              <w:bCs/>
                              <w:sz w:val="21"/>
                              <w:szCs w:val="21"/>
                            </w:rPr>
                            <w:t>Stellenausschreibung</w:t>
                          </w:r>
                        </w:hyperlink>
                        <w:r>
                          <w:rPr>
                            <w:rFonts w:ascii="Arial" w:hAnsi="Arial" w:cs="Arial"/>
                            <w:b/>
                            <w:bCs/>
                            <w:sz w:val="21"/>
                            <w:szCs w:val="21"/>
                          </w:rPr>
                          <w:t xml:space="preserve">   </w:t>
                        </w:r>
                        <w:r>
                          <w:rPr>
                            <w:rFonts w:ascii="Arial" w:hAnsi="Arial" w:cs="Arial"/>
                            <w:b/>
                            <w:bCs/>
                            <w:sz w:val="21"/>
                            <w:szCs w:val="21"/>
                          </w:rPr>
                          <w:br/>
                          <w:t> </w:t>
                        </w:r>
                      </w:p>
                    </w:tc>
                    <w:tc>
                      <w:tcPr>
                        <w:tcW w:w="150" w:type="dxa"/>
                        <w:vAlign w:val="center"/>
                        <w:hideMark/>
                      </w:tcPr>
                      <w:p w:rsidR="00E76F3F" w:rsidRDefault="00E76F3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8" name="Grafik 8"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E76F3F">
                    <w:trPr>
                      <w:trHeight w:val="150"/>
                      <w:tblCellSpacing w:w="0" w:type="dxa"/>
                    </w:trPr>
                    <w:tc>
                      <w:tcPr>
                        <w:tcW w:w="0" w:type="auto"/>
                        <w:gridSpan w:val="3"/>
                        <w:vAlign w:val="center"/>
                        <w:hideMark/>
                      </w:tcPr>
                      <w:p w:rsidR="00E76F3F" w:rsidRDefault="00E76F3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7" name="Grafik 7"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E76F3F">
                    <w:trPr>
                      <w:gridAfter w:val="1"/>
                      <w:wAfter w:w="150" w:type="dxa"/>
                      <w:trHeight w:val="750"/>
                      <w:tblCellSpacing w:w="0" w:type="dxa"/>
                    </w:trPr>
                    <w:tc>
                      <w:tcPr>
                        <w:tcW w:w="150" w:type="dxa"/>
                        <w:shd w:val="clear" w:color="auto" w:fill="FABA00"/>
                        <w:vAlign w:val="center"/>
                        <w:hideMark/>
                      </w:tcPr>
                      <w:p w:rsidR="00E76F3F" w:rsidRDefault="00E76F3F">
                        <w:pPr>
                          <w:rPr>
                            <w:rFonts w:eastAsia="Times New Roman"/>
                          </w:rPr>
                        </w:pPr>
                        <w:r>
                          <w:rPr>
                            <w:rFonts w:eastAsia="Times New Roman"/>
                            <w:b/>
                            <w:bCs/>
                          </w:rPr>
                          <w:t> </w:t>
                        </w:r>
                      </w:p>
                    </w:tc>
                    <w:tc>
                      <w:tcPr>
                        <w:tcW w:w="0" w:type="auto"/>
                        <w:shd w:val="clear" w:color="auto" w:fill="FABA00"/>
                        <w:vAlign w:val="center"/>
                        <w:hideMark/>
                      </w:tcPr>
                      <w:p w:rsidR="00E76F3F" w:rsidRDefault="00E76F3F">
                        <w:pPr>
                          <w:rPr>
                            <w:rFonts w:ascii="Arial" w:eastAsia="Times New Roman" w:hAnsi="Arial" w:cs="Arial"/>
                            <w:b/>
                            <w:bCs/>
                            <w:sz w:val="33"/>
                            <w:szCs w:val="33"/>
                          </w:rPr>
                        </w:pPr>
                        <w:r>
                          <w:rPr>
                            <w:rFonts w:ascii="Arial" w:eastAsia="Times New Roman" w:hAnsi="Arial" w:cs="Arial"/>
                            <w:b/>
                            <w:bCs/>
                            <w:sz w:val="33"/>
                            <w:szCs w:val="33"/>
                          </w:rPr>
                          <w:t>Hinweis</w:t>
                        </w:r>
                      </w:p>
                    </w:tc>
                  </w:tr>
                  <w:tr w:rsidR="00E76F3F">
                    <w:trPr>
                      <w:gridAfter w:val="1"/>
                      <w:wAfter w:w="150" w:type="dxa"/>
                      <w:trHeight w:val="150"/>
                      <w:tblCellSpacing w:w="0" w:type="dxa"/>
                    </w:trPr>
                    <w:tc>
                      <w:tcPr>
                        <w:tcW w:w="0" w:type="auto"/>
                        <w:gridSpan w:val="2"/>
                        <w:vAlign w:val="center"/>
                        <w:hideMark/>
                      </w:tcPr>
                      <w:p w:rsidR="00E76F3F" w:rsidRDefault="00E76F3F">
                        <w:pPr>
                          <w:rPr>
                            <w:rFonts w:eastAsia="Times New Roman"/>
                          </w:rPr>
                        </w:pPr>
                        <w:r>
                          <w:rPr>
                            <w:rFonts w:eastAsia="Times New Roman"/>
                          </w:rPr>
                          <w:t> </w:t>
                        </w:r>
                      </w:p>
                    </w:tc>
                  </w:tr>
                </w:tbl>
                <w:p w:rsidR="00E76F3F" w:rsidRDefault="00E76F3F">
                  <w:pPr>
                    <w:rPr>
                      <w:rFonts w:ascii="Arial" w:eastAsia="Times New Roman" w:hAnsi="Arial" w:cs="Arial"/>
                      <w:vanish/>
                      <w:sz w:val="21"/>
                      <w:szCs w:val="21"/>
                    </w:rPr>
                  </w:pPr>
                </w:p>
                <w:tbl>
                  <w:tblPr>
                    <w:tblW w:w="9300" w:type="dxa"/>
                    <w:tblCellSpacing w:w="0" w:type="dxa"/>
                    <w:tblCellMar>
                      <w:left w:w="0" w:type="dxa"/>
                      <w:right w:w="0" w:type="dxa"/>
                    </w:tblCellMar>
                    <w:tblLook w:val="04A0" w:firstRow="1" w:lastRow="0" w:firstColumn="1" w:lastColumn="0" w:noHBand="0" w:noVBand="1"/>
                  </w:tblPr>
                  <w:tblGrid>
                    <w:gridCol w:w="150"/>
                    <w:gridCol w:w="9000"/>
                    <w:gridCol w:w="150"/>
                  </w:tblGrid>
                  <w:tr w:rsidR="00E76F3F">
                    <w:trPr>
                      <w:tblCellSpacing w:w="0" w:type="dxa"/>
                    </w:trPr>
                    <w:tc>
                      <w:tcPr>
                        <w:tcW w:w="150" w:type="dxa"/>
                        <w:vAlign w:val="center"/>
                        <w:hideMark/>
                      </w:tcPr>
                      <w:p w:rsidR="00E76F3F" w:rsidRDefault="00E76F3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6" name="Grafik 6"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c>
                      <w:tcPr>
                        <w:tcW w:w="0" w:type="auto"/>
                        <w:vAlign w:val="center"/>
                        <w:hideMark/>
                      </w:tcPr>
                      <w:p w:rsidR="00E76F3F" w:rsidRDefault="00E76F3F">
                        <w:pPr>
                          <w:pStyle w:val="StandardWeb"/>
                          <w:spacing w:line="255" w:lineRule="atLeast"/>
                          <w:rPr>
                            <w:rFonts w:ascii="Arial" w:hAnsi="Arial" w:cs="Arial"/>
                            <w:sz w:val="21"/>
                            <w:szCs w:val="21"/>
                          </w:rPr>
                        </w:pPr>
                        <w:r>
                          <w:rPr>
                            <w:rFonts w:ascii="Arial" w:hAnsi="Arial" w:cs="Arial"/>
                            <w:sz w:val="21"/>
                            <w:szCs w:val="21"/>
                          </w:rPr>
                          <w:t xml:space="preserve">Dieser Newsletter ist ein Service des Landesjugendrings NRW. </w:t>
                        </w:r>
                        <w:r>
                          <w:rPr>
                            <w:rFonts w:ascii="Arial" w:hAnsi="Arial" w:cs="Arial"/>
                            <w:sz w:val="21"/>
                            <w:szCs w:val="21"/>
                          </w:rPr>
                          <w:br/>
                        </w:r>
                        <w:r>
                          <w:rPr>
                            <w:rFonts w:ascii="Arial" w:hAnsi="Arial" w:cs="Arial"/>
                            <w:b/>
                            <w:bCs/>
                            <w:sz w:val="21"/>
                            <w:szCs w:val="21"/>
                          </w:rPr>
                          <w:t>Ihre E-Mail-Adresse ist aktuell in unserem Newsletter-Verteiler hinterlegt. Deshalb erhalten Sie i.d.R. einmal wöchentlich unseren Newsletter.</w:t>
                        </w:r>
                        <w:r>
                          <w:rPr>
                            <w:rFonts w:ascii="Arial" w:hAnsi="Arial" w:cs="Arial"/>
                            <w:sz w:val="21"/>
                            <w:szCs w:val="21"/>
                          </w:rPr>
                          <w:t xml:space="preserve"> </w:t>
                        </w:r>
                        <w:r>
                          <w:rPr>
                            <w:rFonts w:ascii="Arial" w:hAnsi="Arial" w:cs="Arial"/>
                            <w:sz w:val="21"/>
                            <w:szCs w:val="21"/>
                          </w:rPr>
                          <w:br/>
                          <w:t xml:space="preserve">Den Newsletter abbestellen können Sie über unsere </w:t>
                        </w:r>
                        <w:hyperlink r:id="rId20" w:tgtFrame="_blank" w:tooltip="Vom Newsletter abmelden" w:history="1">
                          <w:r>
                            <w:rPr>
                              <w:rStyle w:val="Hyperlink"/>
                              <w:rFonts w:ascii="Arial" w:hAnsi="Arial" w:cs="Arial"/>
                              <w:sz w:val="21"/>
                              <w:szCs w:val="21"/>
                            </w:rPr>
                            <w:t>Website</w:t>
                          </w:r>
                        </w:hyperlink>
                        <w:r>
                          <w:rPr>
                            <w:rFonts w:ascii="Arial" w:hAnsi="Arial" w:cs="Arial"/>
                            <w:sz w:val="21"/>
                            <w:szCs w:val="21"/>
                          </w:rPr>
                          <w:t xml:space="preserve"> oder Sie schreiben eine kurze E-Mail an </w:t>
                        </w:r>
                        <w:hyperlink r:id="rId21" w:tooltip="E-Mail senden" w:history="1">
                          <w:r>
                            <w:rPr>
                              <w:rStyle w:val="Hyperlink"/>
                              <w:rFonts w:ascii="Arial" w:hAnsi="Arial" w:cs="Arial"/>
                              <w:sz w:val="21"/>
                              <w:szCs w:val="21"/>
                            </w:rPr>
                            <w:t>presse@ljr-nrw.de</w:t>
                          </w:r>
                        </w:hyperlink>
                        <w:r>
                          <w:rPr>
                            <w:rFonts w:ascii="Arial" w:hAnsi="Arial" w:cs="Arial"/>
                            <w:sz w:val="21"/>
                            <w:szCs w:val="21"/>
                          </w:rPr>
                          <w:t xml:space="preserve">. Wenn die Informationen künftig an eine andere oder an zusätzliche Adressen im Verband/Jugendring verschickt werden sollen, so ist die Änderung ebenfalls über die genannte Adresse möglich. </w:t>
                        </w:r>
                      </w:p>
                    </w:tc>
                    <w:tc>
                      <w:tcPr>
                        <w:tcW w:w="150" w:type="dxa"/>
                        <w:vAlign w:val="center"/>
                        <w:hideMark/>
                      </w:tcPr>
                      <w:p w:rsidR="00E76F3F" w:rsidRDefault="00E76F3F">
                        <w:pPr>
                          <w:spacing w:line="0" w:lineRule="atLeast"/>
                          <w:rPr>
                            <w:rFonts w:eastAsia="Times New Roman"/>
                            <w:sz w:val="2"/>
                            <w:szCs w:val="2"/>
                          </w:rPr>
                        </w:pPr>
                        <w:r>
                          <w:rPr>
                            <w:rFonts w:eastAsia="Times New Roman"/>
                            <w:noProof/>
                            <w:sz w:val="2"/>
                            <w:szCs w:val="2"/>
                          </w:rPr>
                          <w:drawing>
                            <wp:inline distT="0" distB="0" distL="0" distR="0">
                              <wp:extent cx="94615" cy="94615"/>
                              <wp:effectExtent l="0" t="0" r="0" b="0"/>
                              <wp:docPr id="5" name="Grafik 5"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r w:rsidR="00E76F3F">
                    <w:trPr>
                      <w:trHeight w:val="150"/>
                      <w:tblCellSpacing w:w="0" w:type="dxa"/>
                    </w:trPr>
                    <w:tc>
                      <w:tcPr>
                        <w:tcW w:w="0" w:type="auto"/>
                        <w:gridSpan w:val="3"/>
                        <w:vAlign w:val="center"/>
                        <w:hideMark/>
                      </w:tcPr>
                      <w:p w:rsidR="00E76F3F" w:rsidRDefault="00E76F3F">
                        <w:pPr>
                          <w:spacing w:line="0" w:lineRule="auto"/>
                          <w:rPr>
                            <w:rFonts w:eastAsia="Times New Roman"/>
                            <w:sz w:val="2"/>
                            <w:szCs w:val="2"/>
                          </w:rPr>
                        </w:pPr>
                        <w:r>
                          <w:rPr>
                            <w:rFonts w:eastAsia="Times New Roman"/>
                            <w:noProof/>
                            <w:sz w:val="2"/>
                            <w:szCs w:val="2"/>
                          </w:rPr>
                          <w:drawing>
                            <wp:inline distT="0" distB="0" distL="0" distR="0">
                              <wp:extent cx="94615" cy="94615"/>
                              <wp:effectExtent l="0" t="0" r="0" b="0"/>
                              <wp:docPr id="4" name="Grafik 4" descr="http://www.umdenken-jungdenken.de/fileadmin/template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mdenken-jungdenken.de/fileadmin/templates/pi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p>
                    </w:tc>
                  </w:tr>
                </w:tbl>
                <w:p w:rsidR="00E76F3F" w:rsidRDefault="00E76F3F">
                  <w:pPr>
                    <w:rPr>
                      <w:rFonts w:eastAsia="Times New Roman"/>
                      <w:sz w:val="20"/>
                      <w:szCs w:val="20"/>
                    </w:rPr>
                  </w:pPr>
                </w:p>
              </w:tc>
            </w:tr>
            <w:tr w:rsidR="00E76F3F">
              <w:trPr>
                <w:tblCellSpacing w:w="0" w:type="dxa"/>
              </w:trPr>
              <w:tc>
                <w:tcPr>
                  <w:tcW w:w="0" w:type="auto"/>
                  <w:shd w:val="clear" w:color="auto" w:fill="FABA00"/>
                  <w:vAlign w:val="center"/>
                  <w:hideMark/>
                </w:tcPr>
                <w:tbl>
                  <w:tblPr>
                    <w:tblW w:w="9750" w:type="dxa"/>
                    <w:tblCellSpacing w:w="0" w:type="dxa"/>
                    <w:tblCellMar>
                      <w:left w:w="0" w:type="dxa"/>
                      <w:right w:w="0" w:type="dxa"/>
                    </w:tblCellMar>
                    <w:tblLook w:val="04A0" w:firstRow="1" w:lastRow="0" w:firstColumn="1" w:lastColumn="0" w:noHBand="0" w:noVBand="1"/>
                  </w:tblPr>
                  <w:tblGrid>
                    <w:gridCol w:w="6317"/>
                    <w:gridCol w:w="3433"/>
                  </w:tblGrid>
                  <w:tr w:rsidR="00E76F3F">
                    <w:trPr>
                      <w:trHeight w:val="300"/>
                      <w:tblCellSpacing w:w="0" w:type="dxa"/>
                    </w:trPr>
                    <w:tc>
                      <w:tcPr>
                        <w:tcW w:w="0" w:type="auto"/>
                        <w:shd w:val="clear" w:color="auto" w:fill="FABA00"/>
                        <w:tcMar>
                          <w:top w:w="375" w:type="dxa"/>
                          <w:left w:w="225" w:type="dxa"/>
                          <w:bottom w:w="0" w:type="dxa"/>
                          <w:right w:w="225" w:type="dxa"/>
                        </w:tcMar>
                        <w:hideMark/>
                      </w:tcPr>
                      <w:p w:rsidR="00E76F3F" w:rsidRDefault="00E76F3F">
                        <w:pPr>
                          <w:rPr>
                            <w:rFonts w:ascii="Arial" w:eastAsia="Times New Roman" w:hAnsi="Arial" w:cs="Arial"/>
                            <w:b/>
                            <w:bCs/>
                            <w:color w:val="FFFFFF"/>
                          </w:rPr>
                        </w:pPr>
                        <w:hyperlink r:id="rId22" w:history="1">
                          <w:r>
                            <w:rPr>
                              <w:rStyle w:val="Hyperlink"/>
                              <w:rFonts w:ascii="Arial" w:eastAsia="Times New Roman" w:hAnsi="Arial" w:cs="Arial"/>
                              <w:b/>
                              <w:bCs/>
                              <w:color w:val="FFFFFF"/>
                            </w:rPr>
                            <w:t>Kontakt</w:t>
                          </w:r>
                        </w:hyperlink>
                        <w:r>
                          <w:rPr>
                            <w:rFonts w:ascii="Arial" w:eastAsia="Times New Roman" w:hAnsi="Arial" w:cs="Arial"/>
                            <w:b/>
                            <w:bCs/>
                            <w:color w:val="FFFFFF"/>
                          </w:rPr>
                          <w:t xml:space="preserve"> | </w:t>
                        </w:r>
                        <w:hyperlink r:id="rId23" w:history="1">
                          <w:r>
                            <w:rPr>
                              <w:rStyle w:val="Hyperlink"/>
                              <w:rFonts w:ascii="Arial" w:eastAsia="Times New Roman" w:hAnsi="Arial" w:cs="Arial"/>
                              <w:b/>
                              <w:bCs/>
                              <w:color w:val="FFFFFF"/>
                            </w:rPr>
                            <w:t>Impressum</w:t>
                          </w:r>
                        </w:hyperlink>
                        <w:r>
                          <w:rPr>
                            <w:rFonts w:ascii="Arial" w:eastAsia="Times New Roman" w:hAnsi="Arial" w:cs="Arial"/>
                            <w:b/>
                            <w:bCs/>
                            <w:color w:val="FFFFFF"/>
                          </w:rPr>
                          <w:t xml:space="preserve"> | </w:t>
                        </w:r>
                        <w:hyperlink r:id="rId24" w:history="1">
                          <w:r>
                            <w:rPr>
                              <w:rStyle w:val="Hyperlink"/>
                              <w:rFonts w:ascii="Arial" w:eastAsia="Times New Roman" w:hAnsi="Arial" w:cs="Arial"/>
                              <w:b/>
                              <w:bCs/>
                              <w:color w:val="FFFFFF"/>
                            </w:rPr>
                            <w:t>Newsletter abmelden</w:t>
                          </w:r>
                        </w:hyperlink>
                      </w:p>
                    </w:tc>
                    <w:tc>
                      <w:tcPr>
                        <w:tcW w:w="0" w:type="auto"/>
                        <w:vMerge w:val="restart"/>
                        <w:shd w:val="clear" w:color="auto" w:fill="FABA00"/>
                        <w:tcMar>
                          <w:top w:w="525" w:type="dxa"/>
                          <w:left w:w="225" w:type="dxa"/>
                          <w:bottom w:w="0" w:type="dxa"/>
                          <w:right w:w="225" w:type="dxa"/>
                        </w:tcMar>
                        <w:hideMark/>
                      </w:tcPr>
                      <w:p w:rsidR="00E76F3F" w:rsidRDefault="00E76F3F">
                        <w:pPr>
                          <w:jc w:val="right"/>
                          <w:rPr>
                            <w:rFonts w:ascii="Arial" w:eastAsia="Times New Roman" w:hAnsi="Arial" w:cs="Arial"/>
                            <w:b/>
                            <w:bCs/>
                          </w:rPr>
                        </w:pPr>
                        <w:r>
                          <w:rPr>
                            <w:rFonts w:ascii="Arial" w:eastAsia="Times New Roman" w:hAnsi="Arial" w:cs="Arial"/>
                            <w:b/>
                            <w:bCs/>
                            <w:noProof/>
                            <w:color w:val="FABA00"/>
                          </w:rPr>
                          <w:drawing>
                            <wp:inline distT="0" distB="0" distL="0" distR="0">
                              <wp:extent cx="767080" cy="168275"/>
                              <wp:effectExtent l="0" t="0" r="0" b="3175"/>
                              <wp:docPr id="3" name="Grafik 3" descr="http://umdenken-jungdenken.de/fileadmin/templates/img/facebookNL.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umdenken-jungdenken.de/fileadmin/templates/img/facebookNL.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67080" cy="168275"/>
                                      </a:xfrm>
                                      <a:prstGeom prst="rect">
                                        <a:avLst/>
                                      </a:prstGeom>
                                      <a:noFill/>
                                      <a:ln>
                                        <a:noFill/>
                                      </a:ln>
                                    </pic:spPr>
                                  </pic:pic>
                                </a:graphicData>
                              </a:graphic>
                            </wp:inline>
                          </w:drawing>
                        </w:r>
                        <w:hyperlink r:id="rId27" w:history="1">
                          <w:r>
                            <w:rPr>
                              <w:rFonts w:ascii="Arial" w:eastAsia="Times New Roman" w:hAnsi="Arial" w:cs="Arial"/>
                              <w:b/>
                              <w:bCs/>
                              <w:noProof/>
                              <w:color w:val="FABA00"/>
                            </w:rPr>
                            <w:drawing>
                              <wp:inline distT="0" distB="0" distL="0" distR="0">
                                <wp:extent cx="94615" cy="94615"/>
                                <wp:effectExtent l="0" t="0" r="0" b="0"/>
                                <wp:docPr id="2" name="Grafik 2" descr="http://www.umdenken-jungdenken.de/fileadmin/templates/pix.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umdenken-jungdenken.de/fileadmin/templates/pix.gif">
                                          <a:hlinkClick r:id="rId2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Fonts w:ascii="Arial" w:eastAsia="Times New Roman" w:hAnsi="Arial" w:cs="Arial"/>
                              <w:b/>
                              <w:bCs/>
                              <w:noProof/>
                              <w:color w:val="FABA00"/>
                            </w:rPr>
                            <w:drawing>
                              <wp:inline distT="0" distB="0" distL="0" distR="0">
                                <wp:extent cx="725170" cy="157480"/>
                                <wp:effectExtent l="0" t="0" r="0" b="0"/>
                                <wp:docPr id="1" name="Grafik 1" descr="http://umdenken-jungdenken.de/fileadmin/templates/img/twitterNL.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umdenken-jungdenken.de/fileadmin/templates/img/twitterNL.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5170" cy="157480"/>
                                        </a:xfrm>
                                        <a:prstGeom prst="rect">
                                          <a:avLst/>
                                        </a:prstGeom>
                                        <a:noFill/>
                                        <a:ln>
                                          <a:noFill/>
                                        </a:ln>
                                      </pic:spPr>
                                    </pic:pic>
                                  </a:graphicData>
                                </a:graphic>
                              </wp:inline>
                            </w:drawing>
                          </w:r>
                        </w:hyperlink>
                      </w:p>
                    </w:tc>
                  </w:tr>
                  <w:tr w:rsidR="00E76F3F">
                    <w:trPr>
                      <w:tblCellSpacing w:w="0" w:type="dxa"/>
                    </w:trPr>
                    <w:tc>
                      <w:tcPr>
                        <w:tcW w:w="0" w:type="auto"/>
                        <w:shd w:val="clear" w:color="auto" w:fill="FABA00"/>
                        <w:tcMar>
                          <w:top w:w="0" w:type="dxa"/>
                          <w:left w:w="225" w:type="dxa"/>
                          <w:bottom w:w="0" w:type="dxa"/>
                          <w:right w:w="225" w:type="dxa"/>
                        </w:tcMar>
                        <w:hideMark/>
                      </w:tcPr>
                      <w:p w:rsidR="00E76F3F" w:rsidRDefault="00E76F3F">
                        <w:pPr>
                          <w:rPr>
                            <w:rFonts w:ascii="Arial" w:eastAsia="Times New Roman" w:hAnsi="Arial" w:cs="Arial"/>
                          </w:rPr>
                        </w:pPr>
                        <w:hyperlink r:id="rId29" w:history="1">
                          <w:r>
                            <w:rPr>
                              <w:rStyle w:val="Hyperlink"/>
                              <w:rFonts w:ascii="Arial" w:eastAsia="Times New Roman" w:hAnsi="Arial" w:cs="Arial"/>
                              <w:color w:val="FFFFFF"/>
                            </w:rPr>
                            <w:t>www.ljr-nrw.de</w:t>
                          </w:r>
                        </w:hyperlink>
                        <w:r>
                          <w:rPr>
                            <w:rFonts w:ascii="Arial" w:eastAsia="Times New Roman" w:hAnsi="Arial" w:cs="Arial"/>
                          </w:rPr>
                          <w:t xml:space="preserve"> </w:t>
                        </w:r>
                      </w:p>
                    </w:tc>
                    <w:tc>
                      <w:tcPr>
                        <w:tcW w:w="0" w:type="auto"/>
                        <w:vMerge/>
                        <w:vAlign w:val="center"/>
                        <w:hideMark/>
                      </w:tcPr>
                      <w:p w:rsidR="00E76F3F" w:rsidRDefault="00E76F3F">
                        <w:pPr>
                          <w:rPr>
                            <w:rFonts w:ascii="Arial" w:eastAsia="Times New Roman" w:hAnsi="Arial" w:cs="Arial"/>
                            <w:b/>
                            <w:bCs/>
                          </w:rPr>
                        </w:pPr>
                      </w:p>
                    </w:tc>
                  </w:tr>
                </w:tbl>
                <w:p w:rsidR="00E76F3F" w:rsidRDefault="00E76F3F">
                  <w:pPr>
                    <w:rPr>
                      <w:rFonts w:eastAsia="Times New Roman"/>
                      <w:sz w:val="20"/>
                      <w:szCs w:val="20"/>
                    </w:rPr>
                  </w:pPr>
                </w:p>
              </w:tc>
            </w:tr>
          </w:tbl>
          <w:p w:rsidR="00E76F3F" w:rsidRDefault="00E76F3F">
            <w:pPr>
              <w:rPr>
                <w:rFonts w:eastAsia="Times New Roman"/>
                <w:sz w:val="20"/>
                <w:szCs w:val="20"/>
              </w:rPr>
            </w:pPr>
          </w:p>
        </w:tc>
        <w:tc>
          <w:tcPr>
            <w:tcW w:w="300" w:type="dxa"/>
            <w:shd w:val="clear" w:color="auto" w:fill="DDDDDD"/>
            <w:vAlign w:val="center"/>
            <w:hideMark/>
          </w:tcPr>
          <w:p w:rsidR="00E76F3F" w:rsidRDefault="00E76F3F">
            <w:pPr>
              <w:rPr>
                <w:rFonts w:ascii="Arial" w:eastAsia="Times New Roman" w:hAnsi="Arial" w:cs="Arial"/>
              </w:rPr>
            </w:pPr>
            <w:r>
              <w:rPr>
                <w:rFonts w:ascii="Arial" w:eastAsia="Times New Roman" w:hAnsi="Arial" w:cs="Arial"/>
              </w:rPr>
              <w:lastRenderedPageBreak/>
              <w:t> </w:t>
            </w:r>
          </w:p>
        </w:tc>
      </w:tr>
      <w:tr w:rsidR="00E76F3F" w:rsidTr="00E76F3F">
        <w:trPr>
          <w:tblCellSpacing w:w="0" w:type="dxa"/>
        </w:trPr>
        <w:tc>
          <w:tcPr>
            <w:tcW w:w="0" w:type="auto"/>
            <w:gridSpan w:val="3"/>
            <w:shd w:val="clear" w:color="auto" w:fill="DDDDDD"/>
            <w:vAlign w:val="center"/>
            <w:hideMark/>
          </w:tcPr>
          <w:p w:rsidR="00E76F3F" w:rsidRDefault="00E76F3F">
            <w:pPr>
              <w:rPr>
                <w:rFonts w:ascii="Arial" w:eastAsia="Times New Roman" w:hAnsi="Arial" w:cs="Arial"/>
              </w:rPr>
            </w:pPr>
            <w:r>
              <w:rPr>
                <w:rFonts w:ascii="Arial" w:eastAsia="Times New Roman" w:hAnsi="Arial" w:cs="Arial"/>
              </w:rPr>
              <w:lastRenderedPageBreak/>
              <w:t> </w:t>
            </w:r>
          </w:p>
        </w:tc>
      </w:tr>
    </w:tbl>
    <w:p w:rsidR="00E76F3F" w:rsidRDefault="00E76F3F" w:rsidP="00E76F3F">
      <w:pPr>
        <w:rPr>
          <w:rFonts w:eastAsia="Times New Roman"/>
        </w:rPr>
      </w:pPr>
    </w:p>
    <w:p w:rsidR="00970FD7" w:rsidRDefault="00970FD7"/>
    <w:sectPr w:rsidR="00970FD7" w:rsidSect="00E76F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F3F"/>
    <w:rsid w:val="00970FD7"/>
    <w:rsid w:val="00E76F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8B152-6E49-49FB-80CB-17E554E9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6F3F"/>
    <w:pPr>
      <w:spacing w:after="0" w:line="240" w:lineRule="auto"/>
    </w:pPr>
    <w:rPr>
      <w:rFonts w:ascii="Times New Roman" w:hAnsi="Times New Roman" w:cs="Times New Roman"/>
      <w:sz w:val="24"/>
      <w:szCs w:val="24"/>
      <w:lang w:eastAsia="de-DE"/>
    </w:rPr>
  </w:style>
  <w:style w:type="paragraph" w:styleId="berschrift1">
    <w:name w:val="heading 1"/>
    <w:basedOn w:val="Standard"/>
    <w:link w:val="berschrift1Zchn"/>
    <w:uiPriority w:val="9"/>
    <w:qFormat/>
    <w:rsid w:val="00E76F3F"/>
    <w:pPr>
      <w:spacing w:after="75"/>
      <w:outlineLvl w:val="0"/>
    </w:pPr>
    <w:rPr>
      <w:b/>
      <w:bCs/>
      <w:kern w:val="36"/>
      <w:sz w:val="33"/>
      <w:szCs w:val="33"/>
    </w:rPr>
  </w:style>
  <w:style w:type="paragraph" w:styleId="berschrift3">
    <w:name w:val="heading 3"/>
    <w:basedOn w:val="Standard"/>
    <w:link w:val="berschrift3Zchn"/>
    <w:uiPriority w:val="9"/>
    <w:semiHidden/>
    <w:unhideWhenUsed/>
    <w:qFormat/>
    <w:rsid w:val="00E76F3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76F3F"/>
    <w:rPr>
      <w:rFonts w:ascii="Times New Roman" w:hAnsi="Times New Roman" w:cs="Times New Roman"/>
      <w:b/>
      <w:bCs/>
      <w:kern w:val="36"/>
      <w:sz w:val="33"/>
      <w:szCs w:val="33"/>
      <w:lang w:eastAsia="de-DE"/>
    </w:rPr>
  </w:style>
  <w:style w:type="character" w:customStyle="1" w:styleId="berschrift3Zchn">
    <w:name w:val="Überschrift 3 Zchn"/>
    <w:basedOn w:val="Absatz-Standardschriftart"/>
    <w:link w:val="berschrift3"/>
    <w:uiPriority w:val="9"/>
    <w:semiHidden/>
    <w:rsid w:val="00E76F3F"/>
    <w:rPr>
      <w:rFonts w:ascii="Times New Roman" w:hAnsi="Times New Roman" w:cs="Times New Roman"/>
      <w:b/>
      <w:bCs/>
      <w:sz w:val="27"/>
      <w:szCs w:val="27"/>
      <w:lang w:eastAsia="de-DE"/>
    </w:rPr>
  </w:style>
  <w:style w:type="character" w:styleId="Hyperlink">
    <w:name w:val="Hyperlink"/>
    <w:basedOn w:val="Absatz-Standardschriftart"/>
    <w:uiPriority w:val="99"/>
    <w:semiHidden/>
    <w:unhideWhenUsed/>
    <w:rsid w:val="00E76F3F"/>
    <w:rPr>
      <w:strike w:val="0"/>
      <w:dstrike w:val="0"/>
      <w:color w:val="FABA00"/>
      <w:u w:val="none"/>
      <w:effect w:val="none"/>
    </w:rPr>
  </w:style>
  <w:style w:type="paragraph" w:styleId="StandardWeb">
    <w:name w:val="Normal (Web)"/>
    <w:basedOn w:val="Standard"/>
    <w:uiPriority w:val="99"/>
    <w:semiHidden/>
    <w:unhideWhenUsed/>
    <w:rsid w:val="00E76F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4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r-nrw.de/aktuelles/termine/detailansicht.html?tx_cal_controller%5Bview%5D=event&amp;tx_cal_controller%5Btype%5D=tx_cal_phpicalendar&amp;tx_cal_controller%5Buid%5D=599&amp;tx_cal_controller%5Byear%5D=2018&amp;tx_cal_controller%5Bmonth%5D=09&amp;tx_cal_controller%5Bday%5D=29&amp;cHash=63062d0e11909124fa354afac34df428" TargetMode="External"/><Relationship Id="rId13" Type="http://schemas.openxmlformats.org/officeDocument/2006/relationships/hyperlink" Target="http://www.ljr-nrw.de/aktuelles/wettbewerbe.html" TargetMode="External"/><Relationship Id="rId18" Type="http://schemas.openxmlformats.org/officeDocument/2006/relationships/hyperlink" Target="http://www.ljr-nrw.de/aktuelles/termine/detailansicht.html?tx_cal_controller%5Bview%5D=event&amp;tx_cal_controller%5Btype%5D=tx_cal_phpicalendar&amp;tx_cal_controller%5Buid%5D=604&amp;tx_cal_controller%5Byear%5D=2018&amp;tx_cal_controller%5Bmonth%5D=11&amp;tx_cal_controller%5Bday%5D=13&amp;cHash=be37bdf7d0d3ccbacaa95304478affdc" TargetMode="External"/><Relationship Id="rId26" Type="http://schemas.openxmlformats.org/officeDocument/2006/relationships/image" Target="media/image3.png"/><Relationship Id="rId3" Type="http://schemas.openxmlformats.org/officeDocument/2006/relationships/webSettings" Target="webSettings.xml"/><Relationship Id="rId21" Type="http://schemas.openxmlformats.org/officeDocument/2006/relationships/hyperlink" Target="mailto:presse@ljr-nrw.de" TargetMode="External"/><Relationship Id="rId7" Type="http://schemas.openxmlformats.org/officeDocument/2006/relationships/hyperlink" Target="http://www.ljr-nrw.de/aktuelles/termine/detailansicht.html?tx_cal_controller%5Bview%5D=event&amp;tx_cal_controller%5Btype%5D=tx_cal_phpicalendar&amp;tx_cal_controller%5Buid%5D=598&amp;tx_cal_controller%5Byear%5D=2018&amp;tx_cal_controller%5Bmonth%5D=09&amp;tx_cal_controller%5Bday%5D=22&amp;cHash=8c0ef2d15f13687f1371727c79423f6c" TargetMode="External"/><Relationship Id="rId12" Type="http://schemas.openxmlformats.org/officeDocument/2006/relationships/hyperlink" Target="http://www.lmr-nrw.de/projekte/brueckenklang/projektfoerderung/" TargetMode="External"/><Relationship Id="rId17" Type="http://schemas.openxmlformats.org/officeDocument/2006/relationships/hyperlink" Target="http://www.ljr-nrw.de/aktuelles/termine/detailansicht.html?tx_cal_controller%5Bview%5D=event&amp;tx_cal_controller%5Btype%5D=tx_cal_phpicalendar&amp;tx_cal_controller%5Buid%5D=603&amp;tx_cal_controller%5Byear%5D=2018&amp;tx_cal_controller%5Bmonth%5D=11&amp;tx_cal_controller%5Bday%5D=09&amp;cHash=efb50303320b3f6ef1a851cd89fb2198" TargetMode="External"/><Relationship Id="rId25" Type="http://schemas.openxmlformats.org/officeDocument/2006/relationships/hyperlink" Target="https://www.facebook.com/ljr.nrw" TargetMode="External"/><Relationship Id="rId2" Type="http://schemas.openxmlformats.org/officeDocument/2006/relationships/settings" Target="settings.xml"/><Relationship Id="rId16" Type="http://schemas.openxmlformats.org/officeDocument/2006/relationships/hyperlink" Target="http://www.ljr-nrw.de/aktuelles/termine/detailansicht.html?tx_cal_controller%5Bview%5D=event&amp;tx_cal_controller%5Btype%5D=tx_cal_phpicalendar&amp;tx_cal_controller%5Buid%5D=602&amp;tx_cal_controller%5Byear%5D=2018&amp;tx_cal_controller%5Bmonth%5D=11&amp;tx_cal_controller%5Bday%5D=08&amp;cHash=f6341e8ca2e49584d0e5950844cc3060" TargetMode="External"/><Relationship Id="rId20" Type="http://schemas.openxmlformats.org/officeDocument/2006/relationships/hyperlink" Target="http://www.ljr-nrw.de/service/newsletter-abmelden.html" TargetMode="External"/><Relationship Id="rId29" Type="http://schemas.openxmlformats.org/officeDocument/2006/relationships/hyperlink" Target="http://www.ljr-nrw.de/" TargetMode="External"/><Relationship Id="rId1" Type="http://schemas.openxmlformats.org/officeDocument/2006/relationships/styles" Target="styles.xml"/><Relationship Id="rId6" Type="http://schemas.openxmlformats.org/officeDocument/2006/relationships/hyperlink" Target="http://www.ljr-nrw.de/arbeitsfelder/buntblick/buntblick-2018-jetzt-teilnehmen.html" TargetMode="External"/><Relationship Id="rId11" Type="http://schemas.openxmlformats.org/officeDocument/2006/relationships/hyperlink" Target="https://www.stiftung-bildung-und-gesellschaft.de/primus-preis/digital.html" TargetMode="External"/><Relationship Id="rId24" Type="http://schemas.openxmlformats.org/officeDocument/2006/relationships/hyperlink" Target="http://ljr-nrw.de/service/newsletter-abmelden.html" TargetMode="External"/><Relationship Id="rId5" Type="http://schemas.openxmlformats.org/officeDocument/2006/relationships/image" Target="media/image2.gif"/><Relationship Id="rId15" Type="http://schemas.openxmlformats.org/officeDocument/2006/relationships/hyperlink" Target="http://www.ljr-nrw.de/aktuelles/termine/detailansicht.html?tx_cal_controller%5Bview%5D=event&amp;tx_cal_controller%5Btype%5D=tx_cal_phpicalendar&amp;tx_cal_controller%5Buid%5D=601&amp;tx_cal_controller%5Byear%5D=2018&amp;tx_cal_controller%5Bmonth%5D=11&amp;tx_cal_controller%5Bday%5D=07&amp;cHash=0ae1657e0c8b8e35f252475f06a90727" TargetMode="External"/><Relationship Id="rId23" Type="http://schemas.openxmlformats.org/officeDocument/2006/relationships/hyperlink" Target="http://www.ljr-nrw.de/index.php?id=83" TargetMode="External"/><Relationship Id="rId28" Type="http://schemas.openxmlformats.org/officeDocument/2006/relationships/image" Target="media/image4.png"/><Relationship Id="rId10" Type="http://schemas.openxmlformats.org/officeDocument/2006/relationships/hyperlink" Target="https://mein.jugend-check.de/" TargetMode="External"/><Relationship Id="rId19" Type="http://schemas.openxmlformats.org/officeDocument/2006/relationships/hyperlink" Target="http://www.ljr-nrw.de/aktuelles/jobs/liste/detailansicht.html?tx_news_pi1%5Bnews%5D=663&amp;tx_news_pi1%5Bcontroller%5D=News&amp;tx_news_pi1%5Baction%5D=detail&amp;cHash=18c80672c930864ad63545f76acd2b06" TargetMode="External"/><Relationship Id="rId31"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hyperlink" Target="http://mein.jugend-check.de" TargetMode="External"/><Relationship Id="rId14" Type="http://schemas.openxmlformats.org/officeDocument/2006/relationships/hyperlink" Target="http://www.ljr-nrw.de/aktuelles/termine/detailansicht.html?tx_cal_controller%5Bview%5D=event&amp;tx_cal_controller%5Btype%5D=tx_cal_phpicalendar&amp;tx_cal_controller%5Buid%5D=600&amp;tx_cal_controller%5Byear%5D=2018&amp;tx_cal_controller%5Bmonth%5D=10&amp;tx_cal_controller%5Bday%5D=09&amp;cHash=c74280543c5c1c3403436d8475cc74f6" TargetMode="External"/><Relationship Id="rId22" Type="http://schemas.openxmlformats.org/officeDocument/2006/relationships/hyperlink" Target="http://www.ljr-nrw.de/index.php?id=82" TargetMode="External"/><Relationship Id="rId27" Type="http://schemas.openxmlformats.org/officeDocument/2006/relationships/hyperlink" Target="https://twitter.com/ljr_nrw"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1762</Words>
  <Characters>11102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Breuer</dc:creator>
  <cp:keywords/>
  <dc:description/>
  <cp:lastModifiedBy>Dirk Breuer</cp:lastModifiedBy>
  <cp:revision>1</cp:revision>
  <dcterms:created xsi:type="dcterms:W3CDTF">2018-09-21T19:42:00Z</dcterms:created>
  <dcterms:modified xsi:type="dcterms:W3CDTF">2018-09-21T19:43:00Z</dcterms:modified>
</cp:coreProperties>
</file>